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16" w:rsidRPr="004A3B2B" w:rsidRDefault="00DD6016" w:rsidP="000148E3">
      <w:pPr>
        <w:jc w:val="both"/>
        <w:rPr>
          <w:sz w:val="24"/>
          <w:szCs w:val="24"/>
        </w:rPr>
      </w:pPr>
    </w:p>
    <w:p w:rsidR="006B7055" w:rsidRDefault="006B7055" w:rsidP="006B7055">
      <w:pPr>
        <w:pStyle w:val="Default"/>
        <w:rPr>
          <w:b/>
          <w:bCs/>
        </w:rPr>
      </w:pPr>
      <w:r w:rsidRPr="004A3B2B">
        <w:rPr>
          <w:b/>
          <w:bCs/>
        </w:rPr>
        <w:t xml:space="preserve">International Journal on Life Science &amp; Bioengineering                </w:t>
      </w:r>
      <w:r w:rsidR="005F5AF5" w:rsidRPr="004A3B2B">
        <w:rPr>
          <w:b/>
          <w:bCs/>
        </w:rPr>
        <w:t xml:space="preserve">      </w:t>
      </w:r>
      <w:proofErr w:type="spellStart"/>
      <w:r w:rsidRPr="004A3B2B">
        <w:rPr>
          <w:b/>
          <w:bCs/>
        </w:rPr>
        <w:t>Vol</w:t>
      </w:r>
      <w:proofErr w:type="spellEnd"/>
      <w:r w:rsidR="005F5AF5" w:rsidRPr="004A3B2B">
        <w:rPr>
          <w:b/>
          <w:bCs/>
        </w:rPr>
        <w:t>: 7 (1), 20120</w:t>
      </w:r>
      <w:r w:rsidR="00F517E8">
        <w:rPr>
          <w:b/>
          <w:bCs/>
        </w:rPr>
        <w:t>, 1-10</w:t>
      </w:r>
      <w:r w:rsidRPr="004A3B2B">
        <w:rPr>
          <w:b/>
          <w:bCs/>
        </w:rPr>
        <w:t xml:space="preserve">. </w:t>
      </w:r>
    </w:p>
    <w:p w:rsidR="005A547F" w:rsidRPr="004A3B2B" w:rsidRDefault="005A547F" w:rsidP="006B7055">
      <w:pPr>
        <w:pStyle w:val="Default"/>
      </w:pPr>
    </w:p>
    <w:p w:rsidR="000B4D21" w:rsidRPr="004A3B2B" w:rsidRDefault="006B7055" w:rsidP="006B3B68">
      <w:pPr>
        <w:rPr>
          <w:sz w:val="24"/>
          <w:szCs w:val="24"/>
        </w:rPr>
      </w:pPr>
      <w:r w:rsidRPr="004A3B2B">
        <w:rPr>
          <w:b w:val="0"/>
          <w:i/>
          <w:sz w:val="24"/>
          <w:szCs w:val="24"/>
        </w:rPr>
        <w:t xml:space="preserve">                                                                                                                  </w:t>
      </w:r>
      <w:r w:rsidRPr="003A174B">
        <w:rPr>
          <w:i/>
          <w:sz w:val="24"/>
          <w:szCs w:val="24"/>
        </w:rPr>
        <w:t xml:space="preserve">Int. J. </w:t>
      </w:r>
      <w:proofErr w:type="spellStart"/>
      <w:r w:rsidRPr="003A174B">
        <w:rPr>
          <w:i/>
          <w:sz w:val="24"/>
          <w:szCs w:val="24"/>
        </w:rPr>
        <w:t>Lif</w:t>
      </w:r>
      <w:proofErr w:type="spellEnd"/>
      <w:r w:rsidRPr="003A174B">
        <w:rPr>
          <w:i/>
          <w:sz w:val="24"/>
          <w:szCs w:val="24"/>
        </w:rPr>
        <w:t xml:space="preserve">. Sci. </w:t>
      </w:r>
      <w:proofErr w:type="spellStart"/>
      <w:r w:rsidRPr="003A174B">
        <w:rPr>
          <w:i/>
          <w:sz w:val="24"/>
          <w:szCs w:val="24"/>
        </w:rPr>
        <w:t>Bioengg</w:t>
      </w:r>
      <w:proofErr w:type="spellEnd"/>
      <w:r w:rsidRPr="003A174B">
        <w:rPr>
          <w:sz w:val="24"/>
          <w:szCs w:val="24"/>
        </w:rPr>
        <w:t>.</w:t>
      </w:r>
    </w:p>
    <w:p w:rsidR="0097360D" w:rsidRPr="004A3B2B" w:rsidRDefault="00DD6016" w:rsidP="000148E3">
      <w:pPr>
        <w:jc w:val="both"/>
        <w:rPr>
          <w:sz w:val="24"/>
          <w:szCs w:val="24"/>
        </w:rPr>
      </w:pPr>
      <w:r w:rsidRPr="004A3B2B">
        <w:rPr>
          <w:sz w:val="24"/>
          <w:szCs w:val="24"/>
        </w:rPr>
        <w:t>ORIGINAL MANUSCRIPT</w:t>
      </w:r>
    </w:p>
    <w:p w:rsidR="000B4D21" w:rsidRPr="004A3B2B" w:rsidRDefault="000B4D21" w:rsidP="000148E3">
      <w:pPr>
        <w:jc w:val="both"/>
        <w:rPr>
          <w:sz w:val="24"/>
          <w:szCs w:val="24"/>
        </w:rPr>
      </w:pPr>
    </w:p>
    <w:p w:rsidR="006B7055" w:rsidRPr="004A3B2B" w:rsidRDefault="006B7055" w:rsidP="006B7055">
      <w:pPr>
        <w:jc w:val="both"/>
        <w:rPr>
          <w:sz w:val="24"/>
          <w:szCs w:val="24"/>
        </w:rPr>
      </w:pPr>
      <w:r w:rsidRPr="004A3B2B">
        <w:rPr>
          <w:sz w:val="24"/>
          <w:szCs w:val="24"/>
        </w:rPr>
        <w:t>STAR FRUIT (</w:t>
      </w:r>
      <w:r w:rsidRPr="004A3B2B">
        <w:rPr>
          <w:i/>
          <w:sz w:val="24"/>
          <w:szCs w:val="24"/>
        </w:rPr>
        <w:t>AVERRHOA CARAMBOLA</w:t>
      </w:r>
      <w:r w:rsidRPr="004A3B2B">
        <w:rPr>
          <w:sz w:val="24"/>
          <w:szCs w:val="24"/>
        </w:rPr>
        <w:t>) JUICE: REDUCTION OF OXALIC ACID CONTENT BY OHMIC HEATING</w:t>
      </w:r>
    </w:p>
    <w:p w:rsidR="006B7055" w:rsidRPr="00CD3246" w:rsidRDefault="006B7055" w:rsidP="006B7055">
      <w:pPr>
        <w:spacing w:line="240" w:lineRule="auto"/>
        <w:rPr>
          <w:sz w:val="24"/>
          <w:szCs w:val="24"/>
          <w:vertAlign w:val="superscript"/>
        </w:rPr>
      </w:pPr>
      <w:proofErr w:type="spellStart"/>
      <w:r w:rsidRPr="00CD3246">
        <w:rPr>
          <w:sz w:val="24"/>
          <w:szCs w:val="24"/>
        </w:rPr>
        <w:t>Neeru</w:t>
      </w:r>
      <w:proofErr w:type="spellEnd"/>
      <w:r w:rsidRPr="00CD3246">
        <w:rPr>
          <w:sz w:val="24"/>
          <w:szCs w:val="24"/>
        </w:rPr>
        <w:t xml:space="preserve"> Rani </w:t>
      </w:r>
      <w:r w:rsidRPr="003332B7">
        <w:rPr>
          <w:sz w:val="28"/>
          <w:szCs w:val="28"/>
          <w:vertAlign w:val="superscript"/>
        </w:rPr>
        <w:t>*</w:t>
      </w:r>
      <m:oMath>
        <m:r>
          <m:rPr>
            <m:sty m:val="bi"/>
          </m:rPr>
          <w:rPr>
            <w:rFonts w:ascii="Cambria Math" w:hAnsi="Cambria Math"/>
            <w:sz w:val="28"/>
            <w:szCs w:val="28"/>
          </w:rPr>
          <m:t xml:space="preserve"> </m:t>
        </m:r>
      </m:oMath>
      <w:r w:rsidRPr="00CD3246">
        <w:rPr>
          <w:sz w:val="24"/>
          <w:szCs w:val="24"/>
        </w:rPr>
        <w:t xml:space="preserve">, Dr. Aradhita B. Ray </w:t>
      </w:r>
    </w:p>
    <w:p w:rsidR="006B7055" w:rsidRPr="004A3B2B" w:rsidRDefault="006B7055" w:rsidP="006B7055">
      <w:pPr>
        <w:spacing w:line="240" w:lineRule="auto"/>
        <w:rPr>
          <w:b w:val="0"/>
          <w:sz w:val="24"/>
          <w:szCs w:val="24"/>
        </w:rPr>
      </w:pPr>
      <w:r w:rsidRPr="004A3B2B">
        <w:rPr>
          <w:b w:val="0"/>
          <w:sz w:val="24"/>
          <w:szCs w:val="24"/>
        </w:rPr>
        <w:t xml:space="preserve">Department of Food Technology, GJUS&amp;T, </w:t>
      </w:r>
      <w:proofErr w:type="spellStart"/>
      <w:r w:rsidRPr="004A3B2B">
        <w:rPr>
          <w:b w:val="0"/>
          <w:sz w:val="24"/>
          <w:szCs w:val="24"/>
        </w:rPr>
        <w:t>Hisar</w:t>
      </w:r>
      <w:proofErr w:type="spellEnd"/>
      <w:r w:rsidRPr="004A3B2B">
        <w:rPr>
          <w:b w:val="0"/>
          <w:sz w:val="24"/>
          <w:szCs w:val="24"/>
        </w:rPr>
        <w:t>, India</w:t>
      </w:r>
    </w:p>
    <w:p w:rsidR="001F0871" w:rsidRPr="00A65E8A" w:rsidRDefault="003A174B" w:rsidP="001F0871">
      <w:pPr>
        <w:jc w:val="both"/>
        <w:rPr>
          <w:b w:val="0"/>
          <w:color w:val="000000" w:themeColor="text1"/>
          <w:sz w:val="24"/>
          <w:szCs w:val="24"/>
        </w:rPr>
      </w:pPr>
      <w:r>
        <w:rPr>
          <w:b w:val="0"/>
          <w:sz w:val="24"/>
          <w:szCs w:val="24"/>
        </w:rPr>
        <w:t xml:space="preserve">                               </w:t>
      </w:r>
      <w:r w:rsidR="00A65E8A">
        <w:rPr>
          <w:b w:val="0"/>
          <w:sz w:val="24"/>
          <w:szCs w:val="24"/>
        </w:rPr>
        <w:t xml:space="preserve">                      </w:t>
      </w:r>
      <w:r w:rsidR="00A65E8A" w:rsidRPr="00A65E8A">
        <w:rPr>
          <w:b w:val="0"/>
          <w:color w:val="000000" w:themeColor="text1"/>
          <w:sz w:val="24"/>
          <w:szCs w:val="24"/>
        </w:rPr>
        <w:t>*</w:t>
      </w:r>
      <w:hyperlink r:id="rId9" w:history="1">
        <w:r w:rsidR="001F0871" w:rsidRPr="00A65E8A">
          <w:rPr>
            <w:rStyle w:val="Hyperlink"/>
            <w:b w:val="0"/>
            <w:color w:val="000000" w:themeColor="text1"/>
            <w:sz w:val="24"/>
            <w:szCs w:val="24"/>
            <w:u w:val="none"/>
          </w:rPr>
          <w:t>neeru868@gmail.com</w:t>
        </w:r>
      </w:hyperlink>
    </w:p>
    <w:p w:rsidR="0097360D" w:rsidRPr="004A3B2B" w:rsidRDefault="0097360D" w:rsidP="006B7055">
      <w:pPr>
        <w:spacing w:line="240" w:lineRule="auto"/>
        <w:rPr>
          <w:sz w:val="24"/>
          <w:szCs w:val="24"/>
        </w:rPr>
      </w:pPr>
    </w:p>
    <w:p w:rsidR="00CA17D9" w:rsidRPr="004A3B2B" w:rsidRDefault="0097360D" w:rsidP="00A65E8A">
      <w:pPr>
        <w:rPr>
          <w:sz w:val="24"/>
          <w:szCs w:val="24"/>
        </w:rPr>
      </w:pPr>
      <w:bookmarkStart w:id="0" w:name="_GoBack"/>
      <w:bookmarkEnd w:id="0"/>
      <w:r w:rsidRPr="004A3B2B">
        <w:rPr>
          <w:sz w:val="24"/>
          <w:szCs w:val="24"/>
        </w:rPr>
        <w:t>ABSTRACT</w:t>
      </w:r>
    </w:p>
    <w:p w:rsidR="0004490A" w:rsidRPr="004A3B2B" w:rsidRDefault="0004490A" w:rsidP="000148E3">
      <w:pPr>
        <w:jc w:val="both"/>
        <w:rPr>
          <w:sz w:val="24"/>
          <w:szCs w:val="24"/>
        </w:rPr>
      </w:pPr>
      <w:r w:rsidRPr="004A3B2B">
        <w:rPr>
          <w:b w:val="0"/>
          <w:sz w:val="24"/>
          <w:szCs w:val="24"/>
        </w:rPr>
        <w:t xml:space="preserve">The study aimed to investigate the effect of </w:t>
      </w:r>
      <w:proofErr w:type="spellStart"/>
      <w:r w:rsidRPr="004A3B2B">
        <w:rPr>
          <w:b w:val="0"/>
          <w:sz w:val="24"/>
          <w:szCs w:val="24"/>
        </w:rPr>
        <w:t>ohmic</w:t>
      </w:r>
      <w:proofErr w:type="spellEnd"/>
      <w:r w:rsidRPr="004A3B2B">
        <w:rPr>
          <w:b w:val="0"/>
          <w:sz w:val="24"/>
          <w:szCs w:val="24"/>
        </w:rPr>
        <w:t xml:space="preserve"> hea</w:t>
      </w:r>
      <w:r w:rsidR="00382A72" w:rsidRPr="004A3B2B">
        <w:rPr>
          <w:b w:val="0"/>
          <w:sz w:val="24"/>
          <w:szCs w:val="24"/>
        </w:rPr>
        <w:t>ting on O</w:t>
      </w:r>
      <w:r w:rsidR="000148E3" w:rsidRPr="004A3B2B">
        <w:rPr>
          <w:b w:val="0"/>
          <w:sz w:val="24"/>
          <w:szCs w:val="24"/>
        </w:rPr>
        <w:t xml:space="preserve">xalic acid content </w:t>
      </w:r>
      <w:r w:rsidRPr="004A3B2B">
        <w:rPr>
          <w:b w:val="0"/>
          <w:sz w:val="24"/>
          <w:szCs w:val="24"/>
        </w:rPr>
        <w:t xml:space="preserve">and antioxidant activity of </w:t>
      </w:r>
      <w:r w:rsidR="00C7263E" w:rsidRPr="004A3B2B">
        <w:rPr>
          <w:b w:val="0"/>
          <w:sz w:val="24"/>
          <w:szCs w:val="24"/>
        </w:rPr>
        <w:t>Star</w:t>
      </w:r>
      <w:r w:rsidRPr="004A3B2B">
        <w:rPr>
          <w:b w:val="0"/>
          <w:sz w:val="24"/>
          <w:szCs w:val="24"/>
        </w:rPr>
        <w:t xml:space="preserve"> fruit juice. </w:t>
      </w:r>
      <w:r w:rsidRPr="004A3B2B">
        <w:rPr>
          <w:rFonts w:eastAsia="TimesNewRoman"/>
          <w:b w:val="0"/>
          <w:sz w:val="24"/>
          <w:szCs w:val="24"/>
        </w:rPr>
        <w:t xml:space="preserve">The </w:t>
      </w:r>
      <w:r w:rsidR="00C7263E" w:rsidRPr="004A3B2B">
        <w:rPr>
          <w:rFonts w:eastAsia="TimesNewRoman"/>
          <w:b w:val="0"/>
          <w:sz w:val="24"/>
          <w:szCs w:val="24"/>
        </w:rPr>
        <w:t>Star</w:t>
      </w:r>
      <w:r w:rsidRPr="004A3B2B">
        <w:rPr>
          <w:rFonts w:eastAsia="TimesNewRoman"/>
          <w:b w:val="0"/>
          <w:sz w:val="24"/>
          <w:szCs w:val="24"/>
        </w:rPr>
        <w:t xml:space="preserve"> fruit was 6.31</w:t>
      </w:r>
      <w:r w:rsidR="0097360D" w:rsidRPr="004A3B2B">
        <w:rPr>
          <w:rFonts w:eastAsia="TimesNewRoman"/>
          <w:b w:val="0"/>
          <w:sz w:val="24"/>
          <w:szCs w:val="24"/>
        </w:rPr>
        <w:t xml:space="preserve"> </w:t>
      </w:r>
      <w:r w:rsidRPr="004A3B2B">
        <w:rPr>
          <w:rFonts w:eastAsia="TimesNewRoman"/>
          <w:b w:val="0"/>
          <w:sz w:val="24"/>
          <w:szCs w:val="24"/>
        </w:rPr>
        <w:t xml:space="preserve">cm in length and 3.48 cm in width. </w:t>
      </w:r>
      <w:r w:rsidRPr="004A3B2B">
        <w:rPr>
          <w:b w:val="0"/>
          <w:sz w:val="24"/>
          <w:szCs w:val="24"/>
        </w:rPr>
        <w:t>The moisture content of</w:t>
      </w:r>
      <w:r w:rsidR="00382A72" w:rsidRPr="004A3B2B">
        <w:rPr>
          <w:b w:val="0"/>
          <w:sz w:val="24"/>
          <w:szCs w:val="24"/>
        </w:rPr>
        <w:t xml:space="preserve"> the </w:t>
      </w:r>
      <w:r w:rsidR="00C7263E" w:rsidRPr="004A3B2B">
        <w:rPr>
          <w:b w:val="0"/>
          <w:sz w:val="24"/>
          <w:szCs w:val="24"/>
        </w:rPr>
        <w:t>Star</w:t>
      </w:r>
      <w:r w:rsidR="00382A72" w:rsidRPr="004A3B2B">
        <w:rPr>
          <w:b w:val="0"/>
          <w:sz w:val="24"/>
          <w:szCs w:val="24"/>
        </w:rPr>
        <w:t xml:space="preserve"> fruit was 91%</w:t>
      </w:r>
      <w:r w:rsidRPr="004A3B2B">
        <w:rPr>
          <w:b w:val="0"/>
          <w:sz w:val="24"/>
          <w:szCs w:val="24"/>
        </w:rPr>
        <w:t>.</w:t>
      </w:r>
      <w:r w:rsidR="00382A72" w:rsidRPr="004A3B2B">
        <w:rPr>
          <w:b w:val="0"/>
          <w:sz w:val="24"/>
          <w:szCs w:val="24"/>
        </w:rPr>
        <w:t xml:space="preserve"> </w:t>
      </w:r>
      <w:r w:rsidRPr="004A3B2B">
        <w:rPr>
          <w:b w:val="0"/>
          <w:sz w:val="24"/>
          <w:szCs w:val="24"/>
        </w:rPr>
        <w:t>Alternative current electricity (50 Hz) with 220 volt electric voltage was applied at different temperatures (</w:t>
      </w:r>
      <w:proofErr w:type="gramStart"/>
      <w:r w:rsidRPr="004A3B2B">
        <w:rPr>
          <w:b w:val="0"/>
          <w:sz w:val="24"/>
          <w:szCs w:val="24"/>
        </w:rPr>
        <w:t>60</w:t>
      </w:r>
      <m:oMath>
        <m:r>
          <m:rPr>
            <m:sty m:val="b"/>
          </m:rPr>
          <w:rPr>
            <w:rFonts w:ascii="Cambria Math" w:hAnsi="Cambria Math"/>
            <w:sz w:val="24"/>
            <w:szCs w:val="24"/>
          </w:rPr>
          <m:t>℃</m:t>
        </m:r>
      </m:oMath>
      <w:r w:rsidRPr="004A3B2B">
        <w:rPr>
          <w:b w:val="0"/>
          <w:sz w:val="24"/>
          <w:szCs w:val="24"/>
        </w:rPr>
        <w:t xml:space="preserve"> ,80</w:t>
      </w:r>
      <w:proofErr w:type="gramEnd"/>
      <m:oMath>
        <m:r>
          <m:rPr>
            <m:sty m:val="b"/>
          </m:rPr>
          <w:rPr>
            <w:rFonts w:ascii="Cambria Math" w:hAnsi="Cambria Math"/>
            <w:sz w:val="24"/>
            <w:szCs w:val="24"/>
          </w:rPr>
          <m:t>℃</m:t>
        </m:r>
      </m:oMath>
      <w:r w:rsidRPr="004A3B2B">
        <w:rPr>
          <w:b w:val="0"/>
          <w:sz w:val="24"/>
          <w:szCs w:val="24"/>
        </w:rPr>
        <w:t xml:space="preserve"> ,90</w:t>
      </w:r>
      <m:oMath>
        <m:r>
          <m:rPr>
            <m:sty m:val="b"/>
          </m:rPr>
          <w:rPr>
            <w:rFonts w:ascii="Cambria Math" w:hAnsi="Cambria Math"/>
            <w:sz w:val="24"/>
            <w:szCs w:val="24"/>
          </w:rPr>
          <m:t>℃</m:t>
        </m:r>
      </m:oMath>
      <w:r w:rsidRPr="004A3B2B">
        <w:rPr>
          <w:b w:val="0"/>
          <w:sz w:val="24"/>
          <w:szCs w:val="24"/>
        </w:rPr>
        <w:t xml:space="preserve"> ) </w:t>
      </w:r>
      <w:r w:rsidR="001F7EFF" w:rsidRPr="004A3B2B">
        <w:rPr>
          <w:b w:val="0"/>
          <w:sz w:val="24"/>
          <w:szCs w:val="24"/>
        </w:rPr>
        <w:t>at</w:t>
      </w:r>
      <w:r w:rsidRPr="004A3B2B">
        <w:rPr>
          <w:b w:val="0"/>
          <w:sz w:val="24"/>
          <w:szCs w:val="24"/>
        </w:rPr>
        <w:t xml:space="preserve"> different time intervals</w:t>
      </w:r>
      <w:r w:rsidR="00382A72" w:rsidRPr="004A3B2B">
        <w:rPr>
          <w:b w:val="0"/>
          <w:sz w:val="24"/>
          <w:szCs w:val="24"/>
        </w:rPr>
        <w:t xml:space="preserve"> (</w:t>
      </w:r>
      <w:r w:rsidRPr="004A3B2B">
        <w:rPr>
          <w:b w:val="0"/>
          <w:sz w:val="24"/>
          <w:szCs w:val="24"/>
        </w:rPr>
        <w:t xml:space="preserve">1 min.,3 min., 5min.). There was a noticeable reduction in the oxalic acid content of </w:t>
      </w:r>
      <w:r w:rsidR="00C7263E" w:rsidRPr="004A3B2B">
        <w:rPr>
          <w:b w:val="0"/>
          <w:sz w:val="24"/>
          <w:szCs w:val="24"/>
        </w:rPr>
        <w:t>Star</w:t>
      </w:r>
      <w:r w:rsidRPr="004A3B2B">
        <w:rPr>
          <w:b w:val="0"/>
          <w:sz w:val="24"/>
          <w:szCs w:val="24"/>
        </w:rPr>
        <w:t xml:space="preserve"> fruit juice</w:t>
      </w:r>
      <w:r w:rsidR="001F7EFF" w:rsidRPr="004A3B2B">
        <w:rPr>
          <w:b w:val="0"/>
          <w:sz w:val="24"/>
          <w:szCs w:val="24"/>
        </w:rPr>
        <w:t>.</w:t>
      </w:r>
      <w:r w:rsidRPr="004A3B2B">
        <w:rPr>
          <w:b w:val="0"/>
          <w:sz w:val="24"/>
          <w:szCs w:val="24"/>
        </w:rPr>
        <w:t xml:space="preserve"> </w:t>
      </w:r>
      <w:r w:rsidR="001F7EFF" w:rsidRPr="004A3B2B">
        <w:rPr>
          <w:b w:val="0"/>
          <w:sz w:val="24"/>
          <w:szCs w:val="24"/>
        </w:rPr>
        <w:t>Presence of Oxalic acid leads to the formation of kidney stones</w:t>
      </w:r>
      <w:r w:rsidR="008E2542" w:rsidRPr="004A3B2B">
        <w:rPr>
          <w:b w:val="0"/>
          <w:sz w:val="24"/>
          <w:szCs w:val="24"/>
        </w:rPr>
        <w:t xml:space="preserve"> due to formation of oxalates. So, it was important to reduce Oxalic acid content.</w:t>
      </w:r>
      <w:r w:rsidRPr="004A3B2B">
        <w:rPr>
          <w:b w:val="0"/>
          <w:sz w:val="24"/>
          <w:szCs w:val="24"/>
        </w:rPr>
        <w:t xml:space="preserve"> Moreover, Ohmic heating is the best method in minimizing nutritional losses and reducing anti nutritional factor–</w:t>
      </w:r>
      <w:r w:rsidR="0097360D" w:rsidRPr="004A3B2B">
        <w:rPr>
          <w:b w:val="0"/>
          <w:sz w:val="24"/>
          <w:szCs w:val="24"/>
        </w:rPr>
        <w:t xml:space="preserve"> </w:t>
      </w:r>
      <w:r w:rsidRPr="004A3B2B">
        <w:rPr>
          <w:b w:val="0"/>
          <w:sz w:val="24"/>
          <w:szCs w:val="24"/>
        </w:rPr>
        <w:t>Oxalic acid to a larger extent up to 66.70%. However there was also a significant decrease in the anti oxidant activity up to 40%.</w:t>
      </w:r>
    </w:p>
    <w:p w:rsidR="0004490A" w:rsidRPr="004A3B2B" w:rsidRDefault="00E77768" w:rsidP="0004490A">
      <w:pPr>
        <w:jc w:val="left"/>
        <w:rPr>
          <w:b w:val="0"/>
          <w:sz w:val="24"/>
          <w:szCs w:val="24"/>
        </w:rPr>
      </w:pPr>
      <w:r w:rsidRPr="004A3B2B">
        <w:rPr>
          <w:sz w:val="24"/>
          <w:szCs w:val="24"/>
        </w:rPr>
        <w:t>Keyw</w:t>
      </w:r>
      <w:r w:rsidR="0004490A" w:rsidRPr="004A3B2B">
        <w:rPr>
          <w:sz w:val="24"/>
          <w:szCs w:val="24"/>
        </w:rPr>
        <w:t>ords:</w:t>
      </w:r>
      <w:r w:rsidR="0004490A" w:rsidRPr="004A3B2B">
        <w:rPr>
          <w:b w:val="0"/>
          <w:sz w:val="24"/>
          <w:szCs w:val="24"/>
        </w:rPr>
        <w:t xml:space="preserve"> </w:t>
      </w:r>
      <w:r w:rsidR="00C7263E" w:rsidRPr="004A3B2B">
        <w:rPr>
          <w:b w:val="0"/>
          <w:sz w:val="24"/>
          <w:szCs w:val="24"/>
        </w:rPr>
        <w:t>Star</w:t>
      </w:r>
      <w:r w:rsidR="0004490A" w:rsidRPr="004A3B2B">
        <w:rPr>
          <w:b w:val="0"/>
          <w:sz w:val="24"/>
          <w:szCs w:val="24"/>
        </w:rPr>
        <w:t xml:space="preserve"> fruit juice, </w:t>
      </w:r>
      <w:proofErr w:type="spellStart"/>
      <w:r w:rsidR="0004490A" w:rsidRPr="004A3B2B">
        <w:rPr>
          <w:b w:val="0"/>
          <w:sz w:val="24"/>
          <w:szCs w:val="24"/>
        </w:rPr>
        <w:t>Ohmic</w:t>
      </w:r>
      <w:proofErr w:type="spellEnd"/>
      <w:r w:rsidR="0004490A" w:rsidRPr="004A3B2B">
        <w:rPr>
          <w:b w:val="0"/>
          <w:sz w:val="24"/>
          <w:szCs w:val="24"/>
        </w:rPr>
        <w:t xml:space="preserve"> heating, Oxalic acid content, Antioxidant activity      </w:t>
      </w:r>
    </w:p>
    <w:p w:rsidR="00E77768" w:rsidRPr="004A3B2B" w:rsidRDefault="00E77768" w:rsidP="0004490A">
      <w:pPr>
        <w:jc w:val="left"/>
        <w:rPr>
          <w:b w:val="0"/>
          <w:sz w:val="24"/>
          <w:szCs w:val="24"/>
        </w:rPr>
      </w:pPr>
    </w:p>
    <w:p w:rsidR="005448B6" w:rsidRPr="004A3B2B" w:rsidRDefault="005448B6" w:rsidP="0004490A">
      <w:pPr>
        <w:jc w:val="left"/>
        <w:rPr>
          <w:b w:val="0"/>
          <w:sz w:val="24"/>
          <w:szCs w:val="24"/>
        </w:rPr>
      </w:pPr>
    </w:p>
    <w:p w:rsidR="00E77768" w:rsidRPr="004A3B2B" w:rsidRDefault="00DD6016" w:rsidP="0004490A">
      <w:pPr>
        <w:jc w:val="left"/>
        <w:rPr>
          <w:sz w:val="24"/>
          <w:szCs w:val="24"/>
        </w:rPr>
      </w:pPr>
      <w:r w:rsidRPr="004A3B2B">
        <w:rPr>
          <w:b w:val="0"/>
          <w:sz w:val="24"/>
          <w:szCs w:val="24"/>
        </w:rPr>
        <w:lastRenderedPageBreak/>
        <w:t>1.</w:t>
      </w:r>
      <w:r w:rsidR="0084758B" w:rsidRPr="004A3B2B">
        <w:rPr>
          <w:b w:val="0"/>
          <w:sz w:val="24"/>
          <w:szCs w:val="24"/>
        </w:rPr>
        <w:t xml:space="preserve">  </w:t>
      </w:r>
      <w:r w:rsidR="00E77768" w:rsidRPr="004A3B2B">
        <w:rPr>
          <w:sz w:val="24"/>
          <w:szCs w:val="24"/>
        </w:rPr>
        <w:t>INTRODUCTION</w:t>
      </w:r>
    </w:p>
    <w:p w:rsidR="00042C2C" w:rsidRPr="004A3B2B" w:rsidRDefault="008461A8" w:rsidP="00042C2C">
      <w:pPr>
        <w:ind w:left="450" w:right="360"/>
        <w:jc w:val="both"/>
        <w:rPr>
          <w:b w:val="0"/>
          <w:sz w:val="24"/>
          <w:szCs w:val="24"/>
        </w:rPr>
      </w:pPr>
      <w:r w:rsidRPr="004A3B2B">
        <w:rPr>
          <w:i/>
          <w:iCs/>
          <w:sz w:val="24"/>
          <w:szCs w:val="24"/>
        </w:rPr>
        <w:t xml:space="preserve"> </w:t>
      </w:r>
      <w:proofErr w:type="spellStart"/>
      <w:r w:rsidRPr="004A3B2B">
        <w:rPr>
          <w:b w:val="0"/>
          <w:i/>
          <w:iCs/>
          <w:sz w:val="24"/>
          <w:szCs w:val="24"/>
        </w:rPr>
        <w:t>Averrhoa</w:t>
      </w:r>
      <w:proofErr w:type="spellEnd"/>
      <w:r w:rsidRPr="004A3B2B">
        <w:rPr>
          <w:b w:val="0"/>
          <w:i/>
          <w:iCs/>
          <w:sz w:val="24"/>
          <w:szCs w:val="24"/>
        </w:rPr>
        <w:t xml:space="preserve"> </w:t>
      </w:r>
      <w:proofErr w:type="spellStart"/>
      <w:r w:rsidRPr="004A3B2B">
        <w:rPr>
          <w:b w:val="0"/>
          <w:i/>
          <w:iCs/>
          <w:sz w:val="24"/>
          <w:szCs w:val="24"/>
        </w:rPr>
        <w:t>carambola</w:t>
      </w:r>
      <w:proofErr w:type="spellEnd"/>
      <w:r w:rsidRPr="004A3B2B">
        <w:rPr>
          <w:b w:val="0"/>
          <w:i/>
          <w:iCs/>
          <w:sz w:val="24"/>
          <w:szCs w:val="24"/>
        </w:rPr>
        <w:t xml:space="preserve">  </w:t>
      </w:r>
      <w:r w:rsidR="0084758B" w:rsidRPr="004A3B2B">
        <w:rPr>
          <w:b w:val="0"/>
          <w:i/>
          <w:iCs/>
          <w:sz w:val="24"/>
          <w:szCs w:val="24"/>
        </w:rPr>
        <w:t xml:space="preserve"> </w:t>
      </w:r>
      <w:r w:rsidRPr="004A3B2B">
        <w:rPr>
          <w:b w:val="0"/>
          <w:sz w:val="24"/>
          <w:szCs w:val="24"/>
        </w:rPr>
        <w:t xml:space="preserve">belongs to the </w:t>
      </w:r>
      <w:proofErr w:type="spellStart"/>
      <w:r w:rsidRPr="004A3B2B">
        <w:rPr>
          <w:b w:val="0"/>
          <w:sz w:val="24"/>
          <w:szCs w:val="24"/>
        </w:rPr>
        <w:t>Oxalidaceae</w:t>
      </w:r>
      <w:proofErr w:type="spellEnd"/>
      <w:r w:rsidRPr="004A3B2B">
        <w:rPr>
          <w:b w:val="0"/>
          <w:sz w:val="24"/>
          <w:szCs w:val="24"/>
        </w:rPr>
        <w:t xml:space="preserve"> family </w:t>
      </w:r>
      <w:r w:rsidR="0084758B" w:rsidRPr="004A3B2B">
        <w:rPr>
          <w:b w:val="0"/>
          <w:sz w:val="24"/>
          <w:szCs w:val="24"/>
        </w:rPr>
        <w:t>and is known</w:t>
      </w:r>
      <w:r w:rsidRPr="004A3B2B">
        <w:rPr>
          <w:b w:val="0"/>
          <w:sz w:val="24"/>
          <w:szCs w:val="24"/>
        </w:rPr>
        <w:t xml:space="preserve"> </w:t>
      </w:r>
      <w:r w:rsidR="0084758B" w:rsidRPr="004A3B2B">
        <w:rPr>
          <w:b w:val="0"/>
          <w:sz w:val="24"/>
          <w:szCs w:val="24"/>
        </w:rPr>
        <w:t>as ‘</w:t>
      </w:r>
      <w:proofErr w:type="spellStart"/>
      <w:r w:rsidR="0084758B" w:rsidRPr="004A3B2B">
        <w:rPr>
          <w:b w:val="0"/>
          <w:sz w:val="24"/>
          <w:szCs w:val="24"/>
        </w:rPr>
        <w:t>Kamrakh</w:t>
      </w:r>
      <w:proofErr w:type="spellEnd"/>
      <w:r w:rsidR="0084758B" w:rsidRPr="004A3B2B">
        <w:rPr>
          <w:b w:val="0"/>
          <w:sz w:val="24"/>
          <w:szCs w:val="24"/>
        </w:rPr>
        <w:t>’</w:t>
      </w:r>
      <w:r w:rsidRPr="004A3B2B">
        <w:rPr>
          <w:b w:val="0"/>
          <w:sz w:val="24"/>
          <w:szCs w:val="24"/>
        </w:rPr>
        <w:t xml:space="preserve"> or ‘</w:t>
      </w:r>
      <w:proofErr w:type="spellStart"/>
      <w:r w:rsidRPr="004A3B2B">
        <w:rPr>
          <w:b w:val="0"/>
          <w:sz w:val="24"/>
          <w:szCs w:val="24"/>
        </w:rPr>
        <w:t>Karmal</w:t>
      </w:r>
      <w:proofErr w:type="spellEnd"/>
      <w:r w:rsidRPr="004A3B2B">
        <w:rPr>
          <w:b w:val="0"/>
          <w:sz w:val="24"/>
          <w:szCs w:val="24"/>
        </w:rPr>
        <w:t xml:space="preserve">’ in </w:t>
      </w:r>
      <w:r w:rsidR="0084758B" w:rsidRPr="004A3B2B">
        <w:rPr>
          <w:b w:val="0"/>
          <w:sz w:val="24"/>
          <w:szCs w:val="24"/>
        </w:rPr>
        <w:t>Hindi and</w:t>
      </w:r>
      <w:r w:rsidRPr="004A3B2B">
        <w:rPr>
          <w:b w:val="0"/>
          <w:sz w:val="24"/>
          <w:szCs w:val="24"/>
        </w:rPr>
        <w:t xml:space="preserve"> ‘</w:t>
      </w:r>
      <w:r w:rsidR="00C7263E" w:rsidRPr="004A3B2B">
        <w:rPr>
          <w:b w:val="0"/>
          <w:sz w:val="24"/>
          <w:szCs w:val="24"/>
        </w:rPr>
        <w:t>Star</w:t>
      </w:r>
      <w:r w:rsidRPr="004A3B2B">
        <w:rPr>
          <w:b w:val="0"/>
          <w:sz w:val="24"/>
          <w:szCs w:val="24"/>
        </w:rPr>
        <w:t xml:space="preserve"> fruit’ in English because of </w:t>
      </w:r>
      <w:r w:rsidR="0084758B" w:rsidRPr="004A3B2B">
        <w:rPr>
          <w:b w:val="0"/>
          <w:sz w:val="24"/>
          <w:szCs w:val="24"/>
        </w:rPr>
        <w:t>its peculiar</w:t>
      </w:r>
      <w:r w:rsidR="002A41D6" w:rsidRPr="004A3B2B">
        <w:rPr>
          <w:b w:val="0"/>
          <w:sz w:val="24"/>
          <w:szCs w:val="24"/>
        </w:rPr>
        <w:t xml:space="preserve"> shape [1]</w:t>
      </w:r>
      <w:r w:rsidRPr="004A3B2B">
        <w:rPr>
          <w:b w:val="0"/>
          <w:sz w:val="24"/>
          <w:szCs w:val="24"/>
        </w:rPr>
        <w:t>. The word</w:t>
      </w:r>
      <w:r w:rsidRPr="004A3B2B">
        <w:rPr>
          <w:b w:val="0"/>
          <w:i/>
          <w:iCs/>
          <w:sz w:val="24"/>
          <w:szCs w:val="24"/>
        </w:rPr>
        <w:t xml:space="preserve"> carambola</w:t>
      </w:r>
      <w:r w:rsidRPr="004A3B2B">
        <w:rPr>
          <w:b w:val="0"/>
          <w:iCs/>
          <w:sz w:val="24"/>
          <w:szCs w:val="24"/>
        </w:rPr>
        <w:t xml:space="preserve"> has</w:t>
      </w:r>
      <w:r w:rsidRPr="004A3B2B">
        <w:rPr>
          <w:b w:val="0"/>
          <w:i/>
          <w:iCs/>
          <w:sz w:val="24"/>
          <w:szCs w:val="24"/>
        </w:rPr>
        <w:t xml:space="preserve"> </w:t>
      </w:r>
      <w:r w:rsidRPr="004A3B2B">
        <w:rPr>
          <w:b w:val="0"/>
          <w:iCs/>
          <w:sz w:val="24"/>
          <w:szCs w:val="24"/>
        </w:rPr>
        <w:t>originated from the Sanskrit</w:t>
      </w:r>
      <w:r w:rsidRPr="004A3B2B">
        <w:rPr>
          <w:b w:val="0"/>
          <w:sz w:val="24"/>
          <w:szCs w:val="24"/>
        </w:rPr>
        <w:t xml:space="preserve"> word </w:t>
      </w:r>
      <w:proofErr w:type="spellStart"/>
      <w:r w:rsidRPr="004A3B2B">
        <w:rPr>
          <w:b w:val="0"/>
          <w:sz w:val="24"/>
          <w:szCs w:val="24"/>
        </w:rPr>
        <w:t>Karmaranga</w:t>
      </w:r>
      <w:proofErr w:type="spellEnd"/>
      <w:r w:rsidRPr="004A3B2B">
        <w:rPr>
          <w:b w:val="0"/>
          <w:sz w:val="24"/>
          <w:szCs w:val="24"/>
        </w:rPr>
        <w:t xml:space="preserve"> which means “Food appetizer”. Two varieties of this fruit are available: - smaller size variety with sour taste and larger one with sweet taste aft</w:t>
      </w:r>
      <w:r w:rsidR="002A41D6" w:rsidRPr="004A3B2B">
        <w:rPr>
          <w:b w:val="0"/>
          <w:sz w:val="24"/>
          <w:szCs w:val="24"/>
        </w:rPr>
        <w:t>er ripening [2]</w:t>
      </w:r>
      <w:r w:rsidRPr="004A3B2B">
        <w:rPr>
          <w:b w:val="0"/>
          <w:sz w:val="24"/>
          <w:szCs w:val="24"/>
        </w:rPr>
        <w:t>.</w:t>
      </w:r>
      <w:r w:rsidR="00853932" w:rsidRPr="004A3B2B">
        <w:rPr>
          <w:b w:val="0"/>
          <w:sz w:val="24"/>
          <w:szCs w:val="24"/>
        </w:rPr>
        <w:t xml:space="preserve"> </w:t>
      </w:r>
      <w:r w:rsidRPr="004A3B2B">
        <w:rPr>
          <w:b w:val="0"/>
          <w:sz w:val="24"/>
          <w:szCs w:val="24"/>
        </w:rPr>
        <w:t xml:space="preserve">It also has medicinal uses such as antiscorbutic, febrifuge, laxative, </w:t>
      </w:r>
      <w:proofErr w:type="gramStart"/>
      <w:r w:rsidRPr="004A3B2B">
        <w:rPr>
          <w:b w:val="0"/>
          <w:sz w:val="24"/>
          <w:szCs w:val="24"/>
        </w:rPr>
        <w:t>appetite</w:t>
      </w:r>
      <w:proofErr w:type="gramEnd"/>
      <w:r w:rsidRPr="004A3B2B">
        <w:rPr>
          <w:b w:val="0"/>
          <w:sz w:val="24"/>
          <w:szCs w:val="24"/>
        </w:rPr>
        <w:t xml:space="preserve"> stimulant, treat</w:t>
      </w:r>
      <w:r w:rsidR="00382A72" w:rsidRPr="004A3B2B">
        <w:rPr>
          <w:b w:val="0"/>
          <w:sz w:val="24"/>
          <w:szCs w:val="24"/>
        </w:rPr>
        <w:t>ment of</w:t>
      </w:r>
      <w:r w:rsidRPr="004A3B2B">
        <w:rPr>
          <w:b w:val="0"/>
          <w:sz w:val="24"/>
          <w:szCs w:val="24"/>
        </w:rPr>
        <w:t xml:space="preserve"> mouth ulcer, cough, asthma, ja</w:t>
      </w:r>
      <w:r w:rsidR="002A41D6" w:rsidRPr="004A3B2B">
        <w:rPr>
          <w:b w:val="0"/>
          <w:sz w:val="24"/>
          <w:szCs w:val="24"/>
        </w:rPr>
        <w:t>undice, malaria and heatstroke [1]</w:t>
      </w:r>
      <w:r w:rsidRPr="004A3B2B">
        <w:rPr>
          <w:b w:val="0"/>
          <w:sz w:val="24"/>
          <w:szCs w:val="24"/>
        </w:rPr>
        <w:t>.</w:t>
      </w:r>
      <w:r w:rsidRPr="004A3B2B">
        <w:rPr>
          <w:rFonts w:eastAsia="TimesNewRoman"/>
          <w:sz w:val="24"/>
          <w:szCs w:val="24"/>
        </w:rPr>
        <w:t xml:space="preserve"> </w:t>
      </w:r>
      <w:r w:rsidRPr="004A3B2B">
        <w:rPr>
          <w:rFonts w:eastAsia="TimesNewRoman"/>
          <w:b w:val="0"/>
          <w:sz w:val="24"/>
          <w:szCs w:val="24"/>
        </w:rPr>
        <w:t>According to the USDA nutrient</w:t>
      </w:r>
      <w:r w:rsidR="00382A72" w:rsidRPr="004A3B2B">
        <w:rPr>
          <w:rFonts w:eastAsia="TimesNewRoman"/>
          <w:b w:val="0"/>
          <w:sz w:val="24"/>
          <w:szCs w:val="24"/>
        </w:rPr>
        <w:t xml:space="preserve"> database </w:t>
      </w:r>
      <w:r w:rsidR="00C7263E" w:rsidRPr="004A3B2B">
        <w:rPr>
          <w:rFonts w:eastAsia="TimesNewRoman"/>
          <w:b w:val="0"/>
          <w:sz w:val="24"/>
          <w:szCs w:val="24"/>
        </w:rPr>
        <w:t>Star</w:t>
      </w:r>
      <w:r w:rsidRPr="004A3B2B">
        <w:rPr>
          <w:rFonts w:eastAsia="TimesNewRoman"/>
          <w:b w:val="0"/>
          <w:sz w:val="24"/>
          <w:szCs w:val="24"/>
        </w:rPr>
        <w:t xml:space="preserve"> fruit is a highly nutritive fruit and it also has medicinal values. But due to its tartness and mild astringency </w:t>
      </w:r>
      <w:r w:rsidR="00382A72" w:rsidRPr="004A3B2B">
        <w:rPr>
          <w:rFonts w:eastAsia="TimesNewRoman"/>
          <w:b w:val="0"/>
          <w:sz w:val="24"/>
          <w:szCs w:val="24"/>
        </w:rPr>
        <w:t>it is not gaining much popularity</w:t>
      </w:r>
      <w:r w:rsidRPr="004A3B2B">
        <w:rPr>
          <w:rFonts w:eastAsia="TimesNewRoman"/>
          <w:b w:val="0"/>
          <w:sz w:val="24"/>
          <w:szCs w:val="24"/>
        </w:rPr>
        <w:t xml:space="preserve"> and is among one of the minor fruit crop</w:t>
      </w:r>
      <w:r w:rsidR="00382A72" w:rsidRPr="004A3B2B">
        <w:rPr>
          <w:rFonts w:eastAsia="TimesNewRoman"/>
          <w:b w:val="0"/>
          <w:sz w:val="24"/>
          <w:szCs w:val="24"/>
        </w:rPr>
        <w:t>s</w:t>
      </w:r>
      <w:r w:rsidRPr="004A3B2B">
        <w:rPr>
          <w:rFonts w:eastAsia="TimesNewRoman"/>
          <w:b w:val="0"/>
          <w:sz w:val="24"/>
          <w:szCs w:val="24"/>
        </w:rPr>
        <w:t xml:space="preserve"> grown in India. Most probably</w:t>
      </w:r>
      <w:r w:rsidR="00382A72" w:rsidRPr="004A3B2B">
        <w:rPr>
          <w:rFonts w:eastAsia="TimesNewRoman"/>
          <w:b w:val="0"/>
          <w:sz w:val="24"/>
          <w:szCs w:val="24"/>
        </w:rPr>
        <w:t xml:space="preserve"> the</w:t>
      </w:r>
      <w:r w:rsidRPr="004A3B2B">
        <w:rPr>
          <w:rFonts w:eastAsia="TimesNewRoman"/>
          <w:b w:val="0"/>
          <w:sz w:val="24"/>
          <w:szCs w:val="24"/>
        </w:rPr>
        <w:t xml:space="preserve"> main reason for the astr</w:t>
      </w:r>
      <w:r w:rsidR="00104905" w:rsidRPr="004A3B2B">
        <w:rPr>
          <w:rFonts w:eastAsia="TimesNewRoman"/>
          <w:b w:val="0"/>
          <w:sz w:val="24"/>
          <w:szCs w:val="24"/>
        </w:rPr>
        <w:t>ingency flavor of the juice is</w:t>
      </w:r>
      <w:r w:rsidRPr="004A3B2B">
        <w:rPr>
          <w:rFonts w:eastAsia="TimesNewRoman"/>
          <w:b w:val="0"/>
          <w:sz w:val="24"/>
          <w:szCs w:val="24"/>
        </w:rPr>
        <w:t xml:space="preserve"> oxalic acid and tannic acid. </w:t>
      </w:r>
      <w:r w:rsidR="000E7607" w:rsidRPr="004A3B2B">
        <w:rPr>
          <w:b w:val="0"/>
          <w:sz w:val="24"/>
          <w:szCs w:val="24"/>
        </w:rPr>
        <w:t xml:space="preserve">Oxalic acid is a dicarboxylic acid usually found in micro- organisms, plants and animals. Besides dietary intake, metabolic pathway of ascorbic acid and </w:t>
      </w:r>
      <w:proofErr w:type="spellStart"/>
      <w:r w:rsidR="000E7607" w:rsidRPr="004A3B2B">
        <w:rPr>
          <w:b w:val="0"/>
          <w:sz w:val="24"/>
          <w:szCs w:val="24"/>
        </w:rPr>
        <w:t>glyoxylate</w:t>
      </w:r>
      <w:proofErr w:type="spellEnd"/>
      <w:r w:rsidR="000E7607" w:rsidRPr="004A3B2B">
        <w:rPr>
          <w:b w:val="0"/>
          <w:sz w:val="24"/>
          <w:szCs w:val="24"/>
        </w:rPr>
        <w:t xml:space="preserve"> are responsible for increase in oxa</w:t>
      </w:r>
      <w:r w:rsidR="002A41D6" w:rsidRPr="004A3B2B">
        <w:rPr>
          <w:b w:val="0"/>
          <w:sz w:val="24"/>
          <w:szCs w:val="24"/>
        </w:rPr>
        <w:t>late content in the human body [3</w:t>
      </w:r>
      <w:r w:rsidR="00242A56" w:rsidRPr="004A3B2B">
        <w:rPr>
          <w:b w:val="0"/>
          <w:sz w:val="24"/>
          <w:szCs w:val="24"/>
        </w:rPr>
        <w:t>]. According to (</w:t>
      </w:r>
      <w:proofErr w:type="spellStart"/>
      <w:r w:rsidR="00242A56" w:rsidRPr="004A3B2B">
        <w:rPr>
          <w:b w:val="0"/>
          <w:sz w:val="24"/>
          <w:szCs w:val="24"/>
        </w:rPr>
        <w:t>Sanz</w:t>
      </w:r>
      <w:proofErr w:type="spellEnd"/>
      <w:r w:rsidR="00242A56" w:rsidRPr="004A3B2B">
        <w:rPr>
          <w:b w:val="0"/>
          <w:sz w:val="24"/>
          <w:szCs w:val="24"/>
        </w:rPr>
        <w:t xml:space="preserve"> and </w:t>
      </w:r>
      <w:proofErr w:type="spellStart"/>
      <w:r w:rsidR="00242A56" w:rsidRPr="004A3B2B">
        <w:rPr>
          <w:b w:val="0"/>
          <w:sz w:val="24"/>
          <w:szCs w:val="24"/>
        </w:rPr>
        <w:t>Reig</w:t>
      </w:r>
      <w:proofErr w:type="spellEnd"/>
      <w:r w:rsidR="00242A56" w:rsidRPr="004A3B2B">
        <w:rPr>
          <w:b w:val="0"/>
          <w:sz w:val="24"/>
          <w:szCs w:val="24"/>
        </w:rPr>
        <w:t>, 1992)</w:t>
      </w:r>
      <w:r w:rsidR="000E7607" w:rsidRPr="004A3B2B">
        <w:rPr>
          <w:b w:val="0"/>
          <w:sz w:val="24"/>
          <w:szCs w:val="24"/>
        </w:rPr>
        <w:t xml:space="preserve"> consumption of a large amount of oxalate could be deadly to humans because of </w:t>
      </w:r>
      <w:proofErr w:type="spellStart"/>
      <w:r w:rsidR="000E7607" w:rsidRPr="004A3B2B">
        <w:rPr>
          <w:b w:val="0"/>
          <w:sz w:val="24"/>
          <w:szCs w:val="24"/>
        </w:rPr>
        <w:t>oxalosis</w:t>
      </w:r>
      <w:proofErr w:type="spellEnd"/>
      <w:r w:rsidR="000E7607" w:rsidRPr="004A3B2B">
        <w:rPr>
          <w:b w:val="0"/>
          <w:sz w:val="24"/>
          <w:szCs w:val="24"/>
        </w:rPr>
        <w:t xml:space="preserve"> or the formation of calcium oxalate deposits in vital tissues or organs of the body</w:t>
      </w:r>
      <w:r w:rsidR="00242A56" w:rsidRPr="004A3B2B">
        <w:rPr>
          <w:b w:val="0"/>
          <w:sz w:val="24"/>
          <w:szCs w:val="24"/>
        </w:rPr>
        <w:t xml:space="preserve"> [4]</w:t>
      </w:r>
      <w:r w:rsidR="000E7607" w:rsidRPr="004A3B2B">
        <w:rPr>
          <w:b w:val="0"/>
          <w:sz w:val="24"/>
          <w:szCs w:val="24"/>
        </w:rPr>
        <w:t xml:space="preserve">. The patients with kidney stone problems should check dietary oxalate intake to less than 40–50 mg per day (recommended by the American Dietetic Association, 2005). Therefore, it’s very important to determine oxalate content in foods for patients with kidney stone problems. </w:t>
      </w:r>
      <w:r w:rsidR="00C7263E" w:rsidRPr="004A3B2B">
        <w:rPr>
          <w:rFonts w:eastAsia="TimesNewRoman"/>
          <w:b w:val="0"/>
          <w:sz w:val="24"/>
          <w:szCs w:val="24"/>
        </w:rPr>
        <w:t>Star</w:t>
      </w:r>
      <w:r w:rsidR="000E7607" w:rsidRPr="004A3B2B">
        <w:rPr>
          <w:rFonts w:eastAsia="TimesNewRoman"/>
          <w:b w:val="0"/>
          <w:sz w:val="24"/>
          <w:szCs w:val="24"/>
        </w:rPr>
        <w:t xml:space="preserve"> fruit</w:t>
      </w:r>
      <w:r w:rsidRPr="004A3B2B">
        <w:rPr>
          <w:rFonts w:eastAsia="TimesNewRoman"/>
          <w:b w:val="0"/>
          <w:sz w:val="24"/>
          <w:szCs w:val="24"/>
        </w:rPr>
        <w:t xml:space="preserve"> contains</w:t>
      </w:r>
      <w:r w:rsidR="00104905" w:rsidRPr="004A3B2B">
        <w:rPr>
          <w:rFonts w:eastAsia="TimesNewRoman"/>
          <w:b w:val="0"/>
          <w:sz w:val="24"/>
          <w:szCs w:val="24"/>
        </w:rPr>
        <w:t xml:space="preserve"> a</w:t>
      </w:r>
      <w:r w:rsidRPr="004A3B2B">
        <w:rPr>
          <w:rFonts w:eastAsia="TimesNewRoman"/>
          <w:b w:val="0"/>
          <w:sz w:val="24"/>
          <w:szCs w:val="24"/>
        </w:rPr>
        <w:t xml:space="preserve"> large amount of oxalic acid which causes kidney stones.</w:t>
      </w:r>
      <w:r w:rsidR="007464AB" w:rsidRPr="004A3B2B">
        <w:rPr>
          <w:rFonts w:eastAsia="TimesNewRoman"/>
          <w:b w:val="0"/>
          <w:sz w:val="24"/>
          <w:szCs w:val="24"/>
        </w:rPr>
        <w:t xml:space="preserve"> </w:t>
      </w:r>
      <w:r w:rsidR="00242A56" w:rsidRPr="004A3B2B">
        <w:rPr>
          <w:rFonts w:eastAsia="TimesNewRoman"/>
          <w:b w:val="0"/>
          <w:sz w:val="24"/>
          <w:szCs w:val="24"/>
        </w:rPr>
        <w:t>(</w:t>
      </w:r>
      <w:proofErr w:type="spellStart"/>
      <w:r w:rsidR="00242A56" w:rsidRPr="004A3B2B">
        <w:rPr>
          <w:b w:val="0"/>
          <w:sz w:val="24"/>
          <w:szCs w:val="24"/>
        </w:rPr>
        <w:t>Neto</w:t>
      </w:r>
      <w:proofErr w:type="spellEnd"/>
      <w:r w:rsidR="00242A56" w:rsidRPr="004A3B2B">
        <w:rPr>
          <w:b w:val="0"/>
          <w:sz w:val="24"/>
          <w:szCs w:val="24"/>
        </w:rPr>
        <w:t xml:space="preserve"> </w:t>
      </w:r>
      <w:r w:rsidR="00242A56" w:rsidRPr="004A3B2B">
        <w:rPr>
          <w:b w:val="0"/>
          <w:i/>
          <w:iCs/>
          <w:sz w:val="24"/>
          <w:szCs w:val="24"/>
        </w:rPr>
        <w:t>et al</w:t>
      </w:r>
      <w:r w:rsidR="00242A56" w:rsidRPr="004A3B2B">
        <w:rPr>
          <w:b w:val="0"/>
          <w:sz w:val="24"/>
          <w:szCs w:val="24"/>
        </w:rPr>
        <w:t>., 2003)</w:t>
      </w:r>
      <w:r w:rsidR="00806CBB" w:rsidRPr="004A3B2B">
        <w:rPr>
          <w:b w:val="0"/>
          <w:sz w:val="24"/>
          <w:szCs w:val="24"/>
        </w:rPr>
        <w:t xml:space="preserve"> s</w:t>
      </w:r>
      <w:r w:rsidR="00DC0C35" w:rsidRPr="004A3B2B">
        <w:rPr>
          <w:b w:val="0"/>
          <w:sz w:val="24"/>
          <w:szCs w:val="24"/>
        </w:rPr>
        <w:t xml:space="preserve">crutinized the largest group of </w:t>
      </w:r>
      <w:r w:rsidR="00C7263E" w:rsidRPr="004A3B2B">
        <w:rPr>
          <w:b w:val="0"/>
          <w:sz w:val="24"/>
          <w:szCs w:val="24"/>
        </w:rPr>
        <w:t>Star</w:t>
      </w:r>
      <w:r w:rsidR="00DC0C35" w:rsidRPr="004A3B2B">
        <w:rPr>
          <w:b w:val="0"/>
          <w:sz w:val="24"/>
          <w:szCs w:val="24"/>
        </w:rPr>
        <w:t xml:space="preserve"> fruit intoxication where the neurological symptoms following </w:t>
      </w:r>
      <w:r w:rsidR="00C7263E" w:rsidRPr="004A3B2B">
        <w:rPr>
          <w:b w:val="0"/>
          <w:sz w:val="24"/>
          <w:szCs w:val="24"/>
        </w:rPr>
        <w:t>Star</w:t>
      </w:r>
      <w:r w:rsidR="00DC0C35" w:rsidRPr="004A3B2B">
        <w:rPr>
          <w:b w:val="0"/>
          <w:sz w:val="24"/>
          <w:szCs w:val="24"/>
        </w:rPr>
        <w:t xml:space="preserve"> fruit ingestion were exhibited by 32 uremic patients</w:t>
      </w:r>
      <w:r w:rsidR="00242A56" w:rsidRPr="004A3B2B">
        <w:rPr>
          <w:b w:val="0"/>
          <w:sz w:val="24"/>
          <w:szCs w:val="24"/>
        </w:rPr>
        <w:t xml:space="preserve"> [5]</w:t>
      </w:r>
      <w:r w:rsidR="00DC0C35" w:rsidRPr="004A3B2B">
        <w:rPr>
          <w:b w:val="0"/>
          <w:sz w:val="24"/>
          <w:szCs w:val="24"/>
        </w:rPr>
        <w:t xml:space="preserve">. The neurotoxic effects of </w:t>
      </w:r>
      <w:r w:rsidR="00C7263E" w:rsidRPr="004A3B2B">
        <w:rPr>
          <w:b w:val="0"/>
          <w:sz w:val="24"/>
          <w:szCs w:val="24"/>
        </w:rPr>
        <w:t>Star</w:t>
      </w:r>
      <w:r w:rsidR="00DC0C35" w:rsidRPr="004A3B2B">
        <w:rPr>
          <w:b w:val="0"/>
          <w:sz w:val="24"/>
          <w:szCs w:val="24"/>
        </w:rPr>
        <w:t xml:space="preserve"> fruit were divided into mild, moderate and severe intoxication depending on</w:t>
      </w:r>
      <w:r w:rsidR="00104905" w:rsidRPr="004A3B2B">
        <w:rPr>
          <w:b w:val="0"/>
          <w:sz w:val="24"/>
          <w:szCs w:val="24"/>
        </w:rPr>
        <w:t xml:space="preserve"> the</w:t>
      </w:r>
      <w:r w:rsidR="00DC0C35" w:rsidRPr="004A3B2B">
        <w:rPr>
          <w:b w:val="0"/>
          <w:sz w:val="24"/>
          <w:szCs w:val="24"/>
        </w:rPr>
        <w:t xml:space="preserve"> severity of symptoms and the onset of symptoms ranged from 30 minutes to</w:t>
      </w:r>
      <w:r w:rsidR="00104905" w:rsidRPr="004A3B2B">
        <w:rPr>
          <w:b w:val="0"/>
          <w:sz w:val="24"/>
          <w:szCs w:val="24"/>
        </w:rPr>
        <w:t xml:space="preserve"> 6 hours. It was revealed that </w:t>
      </w:r>
      <w:r w:rsidR="00DC0C35" w:rsidRPr="004A3B2B">
        <w:rPr>
          <w:b w:val="0"/>
          <w:sz w:val="24"/>
          <w:szCs w:val="24"/>
        </w:rPr>
        <w:t>all the patients who were promptly and properl</w:t>
      </w:r>
      <w:r w:rsidR="00104905" w:rsidRPr="004A3B2B">
        <w:rPr>
          <w:b w:val="0"/>
          <w:sz w:val="24"/>
          <w:szCs w:val="24"/>
        </w:rPr>
        <w:t>y treated with hemodialysis recovered but those with</w:t>
      </w:r>
      <w:r w:rsidR="00DC0C35" w:rsidRPr="004A3B2B">
        <w:rPr>
          <w:b w:val="0"/>
          <w:sz w:val="24"/>
          <w:szCs w:val="24"/>
        </w:rPr>
        <w:t xml:space="preserve"> severe intoxication that were not treated or treated with peritoneal dialysis or by late dialysis, did not survive. </w:t>
      </w:r>
      <w:r w:rsidR="00242A56" w:rsidRPr="004A3B2B">
        <w:rPr>
          <w:b w:val="0"/>
          <w:sz w:val="24"/>
          <w:szCs w:val="24"/>
        </w:rPr>
        <w:t xml:space="preserve">(Hidaka </w:t>
      </w:r>
      <w:r w:rsidR="00242A56" w:rsidRPr="004A3B2B">
        <w:rPr>
          <w:b w:val="0"/>
          <w:i/>
          <w:iCs/>
          <w:sz w:val="24"/>
          <w:szCs w:val="24"/>
        </w:rPr>
        <w:t xml:space="preserve">et al., </w:t>
      </w:r>
      <w:r w:rsidR="00242A56" w:rsidRPr="004A3B2B">
        <w:rPr>
          <w:b w:val="0"/>
          <w:sz w:val="24"/>
          <w:szCs w:val="24"/>
        </w:rPr>
        <w:t>2004)</w:t>
      </w:r>
      <w:r w:rsidR="00DC0C35" w:rsidRPr="004A3B2B">
        <w:rPr>
          <w:b w:val="0"/>
          <w:sz w:val="24"/>
          <w:szCs w:val="24"/>
        </w:rPr>
        <w:t xml:space="preserve"> stated that </w:t>
      </w:r>
      <w:r w:rsidR="00C7263E" w:rsidRPr="004A3B2B">
        <w:rPr>
          <w:b w:val="0"/>
          <w:sz w:val="24"/>
          <w:szCs w:val="24"/>
        </w:rPr>
        <w:t>Star</w:t>
      </w:r>
      <w:r w:rsidR="00DC0C35" w:rsidRPr="004A3B2B">
        <w:rPr>
          <w:b w:val="0"/>
          <w:sz w:val="24"/>
          <w:szCs w:val="24"/>
        </w:rPr>
        <w:t xml:space="preserve"> fruit juice inhibited the midazolam 1- hydroxylase activity and the juice was found to be the most potent in</w:t>
      </w:r>
      <w:r w:rsidR="0084758B" w:rsidRPr="004A3B2B">
        <w:rPr>
          <w:b w:val="0"/>
          <w:sz w:val="24"/>
          <w:szCs w:val="24"/>
        </w:rPr>
        <w:t>hibitor of human CYP3A activity</w:t>
      </w:r>
      <w:r w:rsidR="00242A56" w:rsidRPr="004A3B2B">
        <w:rPr>
          <w:b w:val="0"/>
          <w:sz w:val="24"/>
          <w:szCs w:val="24"/>
        </w:rPr>
        <w:t xml:space="preserve"> [6]</w:t>
      </w:r>
      <w:r w:rsidR="00DC0C35" w:rsidRPr="004A3B2B">
        <w:rPr>
          <w:b w:val="0"/>
          <w:sz w:val="24"/>
          <w:szCs w:val="24"/>
        </w:rPr>
        <w:t xml:space="preserve">. </w:t>
      </w:r>
      <w:r w:rsidR="00DC0C35" w:rsidRPr="004A3B2B">
        <w:rPr>
          <w:b w:val="0"/>
          <w:i/>
          <w:iCs/>
          <w:sz w:val="24"/>
          <w:szCs w:val="24"/>
        </w:rPr>
        <w:t xml:space="preserve">In vivo </w:t>
      </w:r>
      <w:r w:rsidR="00DC0C35" w:rsidRPr="004A3B2B">
        <w:rPr>
          <w:b w:val="0"/>
          <w:sz w:val="24"/>
          <w:szCs w:val="24"/>
        </w:rPr>
        <w:t xml:space="preserve">evidence also implied that </w:t>
      </w:r>
      <w:r w:rsidR="00C7263E" w:rsidRPr="004A3B2B">
        <w:rPr>
          <w:b w:val="0"/>
          <w:sz w:val="24"/>
          <w:szCs w:val="24"/>
        </w:rPr>
        <w:t>Star</w:t>
      </w:r>
      <w:r w:rsidR="00DC0C35" w:rsidRPr="004A3B2B">
        <w:rPr>
          <w:b w:val="0"/>
          <w:sz w:val="24"/>
          <w:szCs w:val="24"/>
        </w:rPr>
        <w:t xml:space="preserve"> fruit juice inhibite</w:t>
      </w:r>
      <w:r w:rsidR="0084758B" w:rsidRPr="004A3B2B">
        <w:rPr>
          <w:b w:val="0"/>
          <w:sz w:val="24"/>
          <w:szCs w:val="24"/>
        </w:rPr>
        <w:t>d</w:t>
      </w:r>
      <w:r w:rsidR="00104905" w:rsidRPr="004A3B2B">
        <w:rPr>
          <w:b w:val="0"/>
          <w:sz w:val="24"/>
          <w:szCs w:val="24"/>
        </w:rPr>
        <w:t xml:space="preserve"> the activity of CYP3A in rats a</w:t>
      </w:r>
      <w:r w:rsidR="00DC0C35" w:rsidRPr="004A3B2B">
        <w:rPr>
          <w:b w:val="0"/>
          <w:sz w:val="24"/>
          <w:szCs w:val="24"/>
        </w:rPr>
        <w:t xml:space="preserve">s </w:t>
      </w:r>
      <w:r w:rsidR="00C7263E" w:rsidRPr="004A3B2B">
        <w:rPr>
          <w:b w:val="0"/>
          <w:sz w:val="24"/>
          <w:szCs w:val="24"/>
        </w:rPr>
        <w:t>Star</w:t>
      </w:r>
      <w:r w:rsidR="00DC0C35" w:rsidRPr="004A3B2B">
        <w:rPr>
          <w:b w:val="0"/>
          <w:sz w:val="24"/>
          <w:szCs w:val="24"/>
        </w:rPr>
        <w:t xml:space="preserve"> </w:t>
      </w:r>
      <w:r w:rsidR="00DC0C35" w:rsidRPr="004A3B2B">
        <w:rPr>
          <w:b w:val="0"/>
          <w:sz w:val="24"/>
          <w:szCs w:val="24"/>
        </w:rPr>
        <w:lastRenderedPageBreak/>
        <w:t>fruit juice contains oxalates which can cause acute inflammation in the urinary tract and finally acute oxalate nephropathy</w:t>
      </w:r>
      <w:r w:rsidR="0084758B" w:rsidRPr="004A3B2B">
        <w:rPr>
          <w:b w:val="0"/>
          <w:sz w:val="24"/>
          <w:szCs w:val="24"/>
        </w:rPr>
        <w:t xml:space="preserve">. </w:t>
      </w:r>
      <w:r w:rsidR="00DC0C35" w:rsidRPr="004A3B2B">
        <w:rPr>
          <w:b w:val="0"/>
          <w:sz w:val="24"/>
          <w:szCs w:val="24"/>
        </w:rPr>
        <w:t xml:space="preserve">Further, </w:t>
      </w:r>
      <w:r w:rsidR="002E353D" w:rsidRPr="004A3B2B">
        <w:rPr>
          <w:b w:val="0"/>
          <w:sz w:val="24"/>
          <w:szCs w:val="24"/>
        </w:rPr>
        <w:t>(</w:t>
      </w:r>
      <w:proofErr w:type="spellStart"/>
      <w:r w:rsidR="00DC0C35" w:rsidRPr="004A3B2B">
        <w:rPr>
          <w:b w:val="0"/>
          <w:sz w:val="24"/>
          <w:szCs w:val="24"/>
        </w:rPr>
        <w:t>Carolin</w:t>
      </w:r>
      <w:r w:rsidR="00242A56" w:rsidRPr="004A3B2B">
        <w:rPr>
          <w:b w:val="0"/>
          <w:sz w:val="24"/>
          <w:szCs w:val="24"/>
        </w:rPr>
        <w:t>o</w:t>
      </w:r>
      <w:proofErr w:type="spellEnd"/>
      <w:r w:rsidR="00DC0C35" w:rsidRPr="004A3B2B">
        <w:rPr>
          <w:b w:val="0"/>
          <w:sz w:val="24"/>
          <w:szCs w:val="24"/>
        </w:rPr>
        <w:t xml:space="preserve"> </w:t>
      </w:r>
      <w:r w:rsidR="002E353D" w:rsidRPr="004A3B2B">
        <w:rPr>
          <w:b w:val="0"/>
          <w:i/>
          <w:iCs/>
          <w:sz w:val="24"/>
          <w:szCs w:val="24"/>
        </w:rPr>
        <w:t xml:space="preserve">et al., </w:t>
      </w:r>
      <w:r w:rsidR="00DC0C35" w:rsidRPr="004A3B2B">
        <w:rPr>
          <w:b w:val="0"/>
          <w:sz w:val="24"/>
          <w:szCs w:val="24"/>
        </w:rPr>
        <w:t xml:space="preserve">2005) carried out a study in chromatographic isolation of the convulsant fraction from the aqueous extract of the </w:t>
      </w:r>
      <w:r w:rsidR="00C7263E" w:rsidRPr="004A3B2B">
        <w:rPr>
          <w:b w:val="0"/>
          <w:sz w:val="24"/>
          <w:szCs w:val="24"/>
        </w:rPr>
        <w:t>Star</w:t>
      </w:r>
      <w:r w:rsidR="00DC0C35" w:rsidRPr="004A3B2B">
        <w:rPr>
          <w:b w:val="0"/>
          <w:sz w:val="24"/>
          <w:szCs w:val="24"/>
        </w:rPr>
        <w:t xml:space="preserve"> fruit</w:t>
      </w:r>
      <w:r w:rsidR="00242A56" w:rsidRPr="004A3B2B">
        <w:rPr>
          <w:b w:val="0"/>
          <w:sz w:val="24"/>
          <w:szCs w:val="24"/>
        </w:rPr>
        <w:t xml:space="preserve"> [7]</w:t>
      </w:r>
      <w:r w:rsidR="00DC0C35" w:rsidRPr="004A3B2B">
        <w:rPr>
          <w:b w:val="0"/>
          <w:sz w:val="24"/>
          <w:szCs w:val="24"/>
        </w:rPr>
        <w:t xml:space="preserve">. The effects of the neurotoxin fraction </w:t>
      </w:r>
      <w:proofErr w:type="spellStart"/>
      <w:r w:rsidR="00DC0C35" w:rsidRPr="004A3B2B">
        <w:rPr>
          <w:b w:val="0"/>
          <w:sz w:val="24"/>
          <w:szCs w:val="24"/>
        </w:rPr>
        <w:t>AcTx</w:t>
      </w:r>
      <w:proofErr w:type="spellEnd"/>
      <w:r w:rsidR="00DC0C35" w:rsidRPr="004A3B2B">
        <w:rPr>
          <w:b w:val="0"/>
          <w:sz w:val="24"/>
          <w:szCs w:val="24"/>
        </w:rPr>
        <w:t xml:space="preserve"> given to experimental animals (rats and mice) resulted in behavioral changes acting on G-amino butyric acid (GABA) receptors. These excitatory neurotoxins, probably GABAergic antagonists, may be responsible for convulsions in renal patients and animal models</w:t>
      </w:r>
      <w:r w:rsidR="0084758B" w:rsidRPr="004A3B2B">
        <w:rPr>
          <w:b w:val="0"/>
          <w:sz w:val="24"/>
          <w:szCs w:val="24"/>
        </w:rPr>
        <w:t>.</w:t>
      </w:r>
      <w:r w:rsidR="0051087C" w:rsidRPr="004A3B2B">
        <w:rPr>
          <w:sz w:val="24"/>
          <w:szCs w:val="24"/>
        </w:rPr>
        <w:t xml:space="preserve"> </w:t>
      </w:r>
      <w:r w:rsidR="002E353D" w:rsidRPr="004A3B2B">
        <w:rPr>
          <w:sz w:val="24"/>
          <w:szCs w:val="24"/>
        </w:rPr>
        <w:t>(</w:t>
      </w:r>
      <w:r w:rsidR="0051087C" w:rsidRPr="004A3B2B">
        <w:rPr>
          <w:b w:val="0"/>
          <w:sz w:val="24"/>
          <w:szCs w:val="24"/>
        </w:rPr>
        <w:t xml:space="preserve">Zhang </w:t>
      </w:r>
      <w:r w:rsidR="0051087C" w:rsidRPr="004A3B2B">
        <w:rPr>
          <w:b w:val="0"/>
          <w:i/>
          <w:iCs/>
          <w:sz w:val="24"/>
          <w:szCs w:val="24"/>
        </w:rPr>
        <w:t>et al</w:t>
      </w:r>
      <w:r w:rsidR="0051087C" w:rsidRPr="004A3B2B">
        <w:rPr>
          <w:b w:val="0"/>
          <w:sz w:val="24"/>
          <w:szCs w:val="24"/>
        </w:rPr>
        <w:t>.</w:t>
      </w:r>
      <w:r w:rsidR="002E353D" w:rsidRPr="004A3B2B">
        <w:rPr>
          <w:b w:val="0"/>
          <w:sz w:val="24"/>
          <w:szCs w:val="24"/>
        </w:rPr>
        <w:t xml:space="preserve">, </w:t>
      </w:r>
      <w:r w:rsidR="0051087C" w:rsidRPr="004A3B2B">
        <w:rPr>
          <w:b w:val="0"/>
          <w:sz w:val="24"/>
          <w:szCs w:val="24"/>
        </w:rPr>
        <w:t xml:space="preserve">2007) investigated the inhibitory effects of </w:t>
      </w:r>
      <w:r w:rsidR="00C7263E" w:rsidRPr="004A3B2B">
        <w:rPr>
          <w:b w:val="0"/>
          <w:sz w:val="24"/>
          <w:szCs w:val="24"/>
        </w:rPr>
        <w:t>Star</w:t>
      </w:r>
      <w:r w:rsidR="0051087C" w:rsidRPr="004A3B2B">
        <w:rPr>
          <w:b w:val="0"/>
          <w:sz w:val="24"/>
          <w:szCs w:val="24"/>
        </w:rPr>
        <w:t xml:space="preserve"> fruit (</w:t>
      </w:r>
      <w:proofErr w:type="spellStart"/>
      <w:r w:rsidR="0051087C" w:rsidRPr="004A3B2B">
        <w:rPr>
          <w:b w:val="0"/>
          <w:i/>
          <w:iCs/>
          <w:sz w:val="24"/>
          <w:szCs w:val="24"/>
        </w:rPr>
        <w:t>Averrhoa</w:t>
      </w:r>
      <w:proofErr w:type="spellEnd"/>
      <w:r w:rsidR="0051087C" w:rsidRPr="004A3B2B">
        <w:rPr>
          <w:b w:val="0"/>
          <w:i/>
          <w:iCs/>
          <w:sz w:val="24"/>
          <w:szCs w:val="24"/>
        </w:rPr>
        <w:t xml:space="preserve"> </w:t>
      </w:r>
      <w:proofErr w:type="spellStart"/>
      <w:r w:rsidR="0051087C" w:rsidRPr="004A3B2B">
        <w:rPr>
          <w:b w:val="0"/>
          <w:i/>
          <w:iCs/>
          <w:sz w:val="24"/>
          <w:szCs w:val="24"/>
        </w:rPr>
        <w:t>carambola</w:t>
      </w:r>
      <w:proofErr w:type="spellEnd"/>
      <w:r w:rsidR="0051087C" w:rsidRPr="004A3B2B">
        <w:rPr>
          <w:b w:val="0"/>
          <w:sz w:val="24"/>
          <w:szCs w:val="24"/>
        </w:rPr>
        <w:t xml:space="preserve">) juice in human liver </w:t>
      </w:r>
      <w:proofErr w:type="spellStart"/>
      <w:r w:rsidR="0051087C" w:rsidRPr="004A3B2B">
        <w:rPr>
          <w:b w:val="0"/>
          <w:sz w:val="24"/>
          <w:szCs w:val="24"/>
        </w:rPr>
        <w:t>microsomes</w:t>
      </w:r>
      <w:proofErr w:type="spellEnd"/>
      <w:r w:rsidR="0051087C" w:rsidRPr="004A3B2B">
        <w:rPr>
          <w:b w:val="0"/>
          <w:sz w:val="24"/>
          <w:szCs w:val="24"/>
        </w:rPr>
        <w:t xml:space="preserve"> (HLMs)</w:t>
      </w:r>
      <w:r w:rsidR="00242A56" w:rsidRPr="004A3B2B">
        <w:rPr>
          <w:b w:val="0"/>
          <w:sz w:val="24"/>
          <w:szCs w:val="24"/>
        </w:rPr>
        <w:t xml:space="preserve"> [8]</w:t>
      </w:r>
      <w:r w:rsidR="0051087C" w:rsidRPr="004A3B2B">
        <w:rPr>
          <w:b w:val="0"/>
          <w:sz w:val="24"/>
          <w:szCs w:val="24"/>
        </w:rPr>
        <w:t xml:space="preserve">. The study was conducted on the inhibitory effects of </w:t>
      </w:r>
      <w:r w:rsidR="00C7263E" w:rsidRPr="004A3B2B">
        <w:rPr>
          <w:b w:val="0"/>
          <w:sz w:val="24"/>
          <w:szCs w:val="24"/>
        </w:rPr>
        <w:t>Star</w:t>
      </w:r>
      <w:r w:rsidR="0051087C" w:rsidRPr="004A3B2B">
        <w:rPr>
          <w:b w:val="0"/>
          <w:sz w:val="24"/>
          <w:szCs w:val="24"/>
        </w:rPr>
        <w:t xml:space="preserve"> fruit towards seven CYP isoforms (CYP1A2, CYP2A6, CYP2D6, CYP2C8, CYP2C9, CYP2E1 and CYP3A4) and it was found that CYP2A6 was more strongly inhibited than other isoforms by </w:t>
      </w:r>
      <w:r w:rsidR="00C7263E" w:rsidRPr="004A3B2B">
        <w:rPr>
          <w:b w:val="0"/>
          <w:sz w:val="24"/>
          <w:szCs w:val="24"/>
        </w:rPr>
        <w:t>Star</w:t>
      </w:r>
      <w:r w:rsidR="0051087C" w:rsidRPr="004A3B2B">
        <w:rPr>
          <w:b w:val="0"/>
          <w:sz w:val="24"/>
          <w:szCs w:val="24"/>
        </w:rPr>
        <w:t xml:space="preserve"> fruit. </w:t>
      </w:r>
      <w:r w:rsidR="00C7263E" w:rsidRPr="004A3B2B">
        <w:rPr>
          <w:b w:val="0"/>
          <w:sz w:val="24"/>
          <w:szCs w:val="24"/>
        </w:rPr>
        <w:t>Star</w:t>
      </w:r>
      <w:r w:rsidR="0051087C" w:rsidRPr="004A3B2B">
        <w:rPr>
          <w:b w:val="0"/>
          <w:sz w:val="24"/>
          <w:szCs w:val="24"/>
        </w:rPr>
        <w:t xml:space="preserve"> fruit contains oxalate which causes acute renal failure, formation of oxal</w:t>
      </w:r>
      <w:r w:rsidR="00574739" w:rsidRPr="004A3B2B">
        <w:rPr>
          <w:b w:val="0"/>
          <w:sz w:val="24"/>
          <w:szCs w:val="24"/>
        </w:rPr>
        <w:t>ate crystals and neurotoxicity [9]</w:t>
      </w:r>
      <w:r w:rsidR="0051087C" w:rsidRPr="004A3B2B">
        <w:rPr>
          <w:b w:val="0"/>
          <w:sz w:val="24"/>
          <w:szCs w:val="24"/>
        </w:rPr>
        <w:t xml:space="preserve">. </w:t>
      </w:r>
      <w:r w:rsidR="002E353D" w:rsidRPr="004A3B2B">
        <w:rPr>
          <w:b w:val="0"/>
          <w:sz w:val="24"/>
          <w:szCs w:val="24"/>
        </w:rPr>
        <w:t>(</w:t>
      </w:r>
      <w:proofErr w:type="spellStart"/>
      <w:r w:rsidR="00574739" w:rsidRPr="004A3B2B">
        <w:rPr>
          <w:b w:val="0"/>
          <w:sz w:val="24"/>
          <w:szCs w:val="24"/>
        </w:rPr>
        <w:t>Scaranello</w:t>
      </w:r>
      <w:proofErr w:type="spellEnd"/>
      <w:r w:rsidR="00574739" w:rsidRPr="004A3B2B">
        <w:rPr>
          <w:b w:val="0"/>
          <w:i/>
          <w:sz w:val="24"/>
          <w:szCs w:val="24"/>
        </w:rPr>
        <w:t xml:space="preserve"> </w:t>
      </w:r>
      <w:r w:rsidR="0051087C" w:rsidRPr="004A3B2B">
        <w:rPr>
          <w:b w:val="0"/>
          <w:i/>
          <w:sz w:val="24"/>
          <w:szCs w:val="24"/>
        </w:rPr>
        <w:t>et al</w:t>
      </w:r>
      <w:r w:rsidR="002E353D" w:rsidRPr="004A3B2B">
        <w:rPr>
          <w:b w:val="0"/>
          <w:sz w:val="24"/>
          <w:szCs w:val="24"/>
        </w:rPr>
        <w:t xml:space="preserve">., </w:t>
      </w:r>
      <w:r w:rsidR="0051087C" w:rsidRPr="004A3B2B">
        <w:rPr>
          <w:b w:val="0"/>
          <w:sz w:val="24"/>
          <w:szCs w:val="24"/>
        </w:rPr>
        <w:t xml:space="preserve">2014) studied that patients with normal renal function had acute kidney failure after drinking fresh fruit or its juice (30 </w:t>
      </w:r>
      <w:r w:rsidR="00574739" w:rsidRPr="004A3B2B">
        <w:rPr>
          <w:b w:val="0"/>
          <w:sz w:val="24"/>
          <w:szCs w:val="24"/>
        </w:rPr>
        <w:t>carambola+ juice from 20 fruit</w:t>
      </w:r>
      <w:r w:rsidR="002E353D" w:rsidRPr="004A3B2B">
        <w:rPr>
          <w:b w:val="0"/>
          <w:sz w:val="24"/>
          <w:szCs w:val="24"/>
        </w:rPr>
        <w:t>)</w:t>
      </w:r>
      <w:r w:rsidR="00574739" w:rsidRPr="004A3B2B">
        <w:rPr>
          <w:b w:val="0"/>
          <w:sz w:val="24"/>
          <w:szCs w:val="24"/>
        </w:rPr>
        <w:t xml:space="preserve"> [10].</w:t>
      </w:r>
      <w:r w:rsidR="0084758B" w:rsidRPr="004A3B2B">
        <w:rPr>
          <w:b w:val="0"/>
          <w:sz w:val="24"/>
          <w:szCs w:val="24"/>
        </w:rPr>
        <w:t xml:space="preserve"> </w:t>
      </w:r>
      <w:r w:rsidR="005A63AF" w:rsidRPr="004A3B2B">
        <w:rPr>
          <w:b w:val="0"/>
          <w:sz w:val="24"/>
          <w:szCs w:val="24"/>
        </w:rPr>
        <w:t xml:space="preserve"> </w:t>
      </w:r>
      <w:r w:rsidR="002E353D" w:rsidRPr="004A3B2B">
        <w:rPr>
          <w:b w:val="0"/>
          <w:sz w:val="24"/>
          <w:szCs w:val="24"/>
        </w:rPr>
        <w:t>(</w:t>
      </w:r>
      <w:r w:rsidR="005A63AF" w:rsidRPr="004A3B2B">
        <w:rPr>
          <w:b w:val="0"/>
          <w:sz w:val="24"/>
          <w:szCs w:val="24"/>
        </w:rPr>
        <w:t xml:space="preserve">W. </w:t>
      </w:r>
      <w:r w:rsidR="00042C2C" w:rsidRPr="004A3B2B">
        <w:rPr>
          <w:b w:val="0"/>
          <w:sz w:val="24"/>
          <w:szCs w:val="24"/>
        </w:rPr>
        <w:t xml:space="preserve">Chai </w:t>
      </w:r>
      <w:r w:rsidR="00042C2C" w:rsidRPr="004A3B2B">
        <w:rPr>
          <w:b w:val="0"/>
          <w:i/>
          <w:sz w:val="24"/>
          <w:szCs w:val="24"/>
        </w:rPr>
        <w:t>et al</w:t>
      </w:r>
      <w:r w:rsidR="00042C2C" w:rsidRPr="004A3B2B">
        <w:rPr>
          <w:b w:val="0"/>
          <w:sz w:val="24"/>
          <w:szCs w:val="24"/>
        </w:rPr>
        <w:t>.</w:t>
      </w:r>
      <w:r w:rsidR="002E353D" w:rsidRPr="004A3B2B">
        <w:rPr>
          <w:b w:val="0"/>
          <w:sz w:val="24"/>
          <w:szCs w:val="24"/>
        </w:rPr>
        <w:t xml:space="preserve">, </w:t>
      </w:r>
      <w:r w:rsidR="00042C2C" w:rsidRPr="004A3B2B">
        <w:rPr>
          <w:b w:val="0"/>
          <w:sz w:val="24"/>
          <w:szCs w:val="24"/>
        </w:rPr>
        <w:t>2005) stated that almost 75% of all kidney stones are composed of cal</w:t>
      </w:r>
      <w:r w:rsidR="002E353D" w:rsidRPr="004A3B2B">
        <w:rPr>
          <w:b w:val="0"/>
          <w:sz w:val="24"/>
          <w:szCs w:val="24"/>
        </w:rPr>
        <w:t>cium oxalate</w:t>
      </w:r>
      <w:r w:rsidR="00496B51" w:rsidRPr="004A3B2B">
        <w:rPr>
          <w:b w:val="0"/>
          <w:sz w:val="24"/>
          <w:szCs w:val="24"/>
        </w:rPr>
        <w:t xml:space="preserve"> [11]</w:t>
      </w:r>
      <w:r w:rsidR="002E353D" w:rsidRPr="004A3B2B">
        <w:rPr>
          <w:b w:val="0"/>
          <w:sz w:val="24"/>
          <w:szCs w:val="24"/>
        </w:rPr>
        <w:t>. Raw vegetables have a large proportion of water</w:t>
      </w:r>
      <w:r w:rsidR="00042C2C" w:rsidRPr="004A3B2B">
        <w:rPr>
          <w:b w:val="0"/>
          <w:sz w:val="24"/>
          <w:szCs w:val="24"/>
        </w:rPr>
        <w:t xml:space="preserve">–soluble oxalates. Boiling of raw vegetables distinctly reduced the soluble oxalate content by 30-87% and was more effective than steaming (5-53%) and baking resulted in no oxalate loss in potatoes. Reduction of soluble oxalate was an effective strategy for reducing </w:t>
      </w:r>
      <w:proofErr w:type="spellStart"/>
      <w:r w:rsidR="00042C2C" w:rsidRPr="004A3B2B">
        <w:rPr>
          <w:b w:val="0"/>
          <w:sz w:val="24"/>
          <w:szCs w:val="24"/>
        </w:rPr>
        <w:t>oxaluria</w:t>
      </w:r>
      <w:proofErr w:type="spellEnd"/>
      <w:r w:rsidR="00042C2C" w:rsidRPr="004A3B2B">
        <w:rPr>
          <w:b w:val="0"/>
          <w:sz w:val="24"/>
          <w:szCs w:val="24"/>
        </w:rPr>
        <w:t xml:space="preserve"> in individuals susceptible to the development of kidney stones. </w:t>
      </w:r>
      <w:r w:rsidR="00496B51" w:rsidRPr="004A3B2B">
        <w:rPr>
          <w:b w:val="0"/>
          <w:sz w:val="24"/>
          <w:szCs w:val="24"/>
        </w:rPr>
        <w:t>(</w:t>
      </w:r>
      <w:proofErr w:type="spellStart"/>
      <w:r w:rsidR="00042C2C" w:rsidRPr="004A3B2B">
        <w:rPr>
          <w:b w:val="0"/>
          <w:sz w:val="24"/>
          <w:szCs w:val="24"/>
        </w:rPr>
        <w:t>Shirsat</w:t>
      </w:r>
      <w:proofErr w:type="spellEnd"/>
      <w:r w:rsidR="00042C2C" w:rsidRPr="004A3B2B">
        <w:rPr>
          <w:b w:val="0"/>
          <w:sz w:val="24"/>
          <w:szCs w:val="24"/>
        </w:rPr>
        <w:t xml:space="preserve"> </w:t>
      </w:r>
      <w:r w:rsidR="002E353D" w:rsidRPr="004A3B2B">
        <w:rPr>
          <w:b w:val="0"/>
          <w:i/>
          <w:sz w:val="24"/>
          <w:szCs w:val="24"/>
        </w:rPr>
        <w:t xml:space="preserve">et al., </w:t>
      </w:r>
      <w:r w:rsidR="00042C2C" w:rsidRPr="004A3B2B">
        <w:rPr>
          <w:b w:val="0"/>
          <w:sz w:val="24"/>
          <w:szCs w:val="24"/>
        </w:rPr>
        <w:t xml:space="preserve">2004) stated that </w:t>
      </w:r>
      <w:proofErr w:type="spellStart"/>
      <w:r w:rsidR="00042C2C" w:rsidRPr="004A3B2B">
        <w:rPr>
          <w:b w:val="0"/>
          <w:sz w:val="24"/>
          <w:szCs w:val="24"/>
        </w:rPr>
        <w:t>ohmic</w:t>
      </w:r>
      <w:proofErr w:type="spellEnd"/>
      <w:r w:rsidR="00042C2C" w:rsidRPr="004A3B2B">
        <w:rPr>
          <w:b w:val="0"/>
          <w:sz w:val="24"/>
          <w:szCs w:val="24"/>
        </w:rPr>
        <w:t xml:space="preserve"> heating is a thermal process in which heat is internally generated by the passage of alternating electrical cu</w:t>
      </w:r>
      <w:r w:rsidR="00CA0471" w:rsidRPr="004A3B2B">
        <w:rPr>
          <w:b w:val="0"/>
          <w:sz w:val="24"/>
          <w:szCs w:val="24"/>
        </w:rPr>
        <w:t xml:space="preserve">rrent (AC) through a body like </w:t>
      </w:r>
      <w:r w:rsidR="00042C2C" w:rsidRPr="004A3B2B">
        <w:rPr>
          <w:b w:val="0"/>
          <w:sz w:val="24"/>
          <w:szCs w:val="24"/>
        </w:rPr>
        <w:t xml:space="preserve">a food system that serves as an electrical </w:t>
      </w:r>
      <w:r w:rsidR="00496B51" w:rsidRPr="004A3B2B">
        <w:rPr>
          <w:b w:val="0"/>
          <w:sz w:val="24"/>
          <w:szCs w:val="24"/>
        </w:rPr>
        <w:t>resistance [12]</w:t>
      </w:r>
      <w:r w:rsidR="00042C2C" w:rsidRPr="004A3B2B">
        <w:rPr>
          <w:b w:val="0"/>
          <w:sz w:val="24"/>
          <w:szCs w:val="24"/>
        </w:rPr>
        <w:t>.</w:t>
      </w:r>
      <w:r w:rsidR="00496B51" w:rsidRPr="004A3B2B">
        <w:rPr>
          <w:b w:val="0"/>
          <w:sz w:val="24"/>
          <w:szCs w:val="24"/>
        </w:rPr>
        <w:t xml:space="preserve"> </w:t>
      </w:r>
      <w:r w:rsidR="00042C2C" w:rsidRPr="004A3B2B">
        <w:rPr>
          <w:b w:val="0"/>
          <w:sz w:val="24"/>
          <w:szCs w:val="24"/>
        </w:rPr>
        <w:t xml:space="preserve">The important </w:t>
      </w:r>
      <w:r w:rsidR="00496B51" w:rsidRPr="004A3B2B">
        <w:rPr>
          <w:b w:val="0"/>
          <w:sz w:val="24"/>
          <w:szCs w:val="24"/>
        </w:rPr>
        <w:t>benefit of ohmic processing is</w:t>
      </w:r>
      <w:r w:rsidR="00042C2C" w:rsidRPr="004A3B2B">
        <w:rPr>
          <w:b w:val="0"/>
          <w:sz w:val="24"/>
          <w:szCs w:val="24"/>
        </w:rPr>
        <w:t xml:space="preserve"> the rapid and relat</w:t>
      </w:r>
      <w:r w:rsidR="00CA0471" w:rsidRPr="004A3B2B">
        <w:rPr>
          <w:b w:val="0"/>
          <w:sz w:val="24"/>
          <w:szCs w:val="24"/>
        </w:rPr>
        <w:t>ively uniform heating achieved [13]</w:t>
      </w:r>
      <w:r w:rsidR="00042C2C" w:rsidRPr="004A3B2B">
        <w:rPr>
          <w:b w:val="0"/>
          <w:sz w:val="24"/>
          <w:szCs w:val="24"/>
        </w:rPr>
        <w:t>, ease of process c</w:t>
      </w:r>
      <w:r w:rsidR="00CA0471" w:rsidRPr="004A3B2B">
        <w:rPr>
          <w:b w:val="0"/>
          <w:sz w:val="24"/>
          <w:szCs w:val="24"/>
        </w:rPr>
        <w:t>ontrol, high energy efficiency [14], lower degradation of vitamin [15]</w:t>
      </w:r>
      <w:r w:rsidR="00042C2C" w:rsidRPr="004A3B2B">
        <w:rPr>
          <w:b w:val="0"/>
          <w:sz w:val="24"/>
          <w:szCs w:val="24"/>
        </w:rPr>
        <w:t xml:space="preserve">, along with the lower capital cost compared to other electro heating methods such as microwave and radio frequency heating </w:t>
      </w:r>
      <w:r w:rsidR="00CA0471" w:rsidRPr="004A3B2B">
        <w:rPr>
          <w:b w:val="0"/>
          <w:sz w:val="24"/>
          <w:szCs w:val="24"/>
        </w:rPr>
        <w:t>[16].</w:t>
      </w:r>
      <w:r w:rsidR="00042C2C" w:rsidRPr="004A3B2B">
        <w:rPr>
          <w:rFonts w:eastAsia="TimesNewRoman"/>
          <w:b w:val="0"/>
          <w:sz w:val="24"/>
          <w:szCs w:val="24"/>
        </w:rPr>
        <w:t xml:space="preserve"> Therefore, effor</w:t>
      </w:r>
      <w:r w:rsidR="00A453A8" w:rsidRPr="004A3B2B">
        <w:rPr>
          <w:rFonts w:eastAsia="TimesNewRoman"/>
          <w:b w:val="0"/>
          <w:sz w:val="24"/>
          <w:szCs w:val="24"/>
        </w:rPr>
        <w:t xml:space="preserve">ts have been made to reduce </w:t>
      </w:r>
      <w:r w:rsidR="00042C2C" w:rsidRPr="004A3B2B">
        <w:rPr>
          <w:rFonts w:eastAsia="TimesNewRoman"/>
          <w:b w:val="0"/>
          <w:sz w:val="24"/>
          <w:szCs w:val="24"/>
        </w:rPr>
        <w:t xml:space="preserve">the </w:t>
      </w:r>
      <w:proofErr w:type="spellStart"/>
      <w:r w:rsidR="00042C2C" w:rsidRPr="004A3B2B">
        <w:rPr>
          <w:rFonts w:eastAsia="TimesNewRoman"/>
          <w:b w:val="0"/>
          <w:sz w:val="24"/>
          <w:szCs w:val="24"/>
        </w:rPr>
        <w:t>antinutritional</w:t>
      </w:r>
      <w:proofErr w:type="spellEnd"/>
      <w:r w:rsidR="00042C2C" w:rsidRPr="004A3B2B">
        <w:rPr>
          <w:rFonts w:eastAsia="TimesNewRoman"/>
          <w:b w:val="0"/>
          <w:sz w:val="24"/>
          <w:szCs w:val="24"/>
        </w:rPr>
        <w:t xml:space="preserve"> factor present in the </w:t>
      </w:r>
      <w:r w:rsidR="00C7263E" w:rsidRPr="004A3B2B">
        <w:rPr>
          <w:rFonts w:eastAsia="TimesNewRoman"/>
          <w:b w:val="0"/>
          <w:sz w:val="24"/>
          <w:szCs w:val="24"/>
        </w:rPr>
        <w:t>Star</w:t>
      </w:r>
      <w:r w:rsidR="00042C2C" w:rsidRPr="004A3B2B">
        <w:rPr>
          <w:rFonts w:eastAsia="TimesNewRoman"/>
          <w:b w:val="0"/>
          <w:sz w:val="24"/>
          <w:szCs w:val="24"/>
        </w:rPr>
        <w:t xml:space="preserve"> fruit.</w:t>
      </w:r>
      <w:r w:rsidR="00042C2C" w:rsidRPr="004A3B2B">
        <w:rPr>
          <w:sz w:val="24"/>
          <w:szCs w:val="24"/>
        </w:rPr>
        <w:t xml:space="preserve"> </w:t>
      </w:r>
    </w:p>
    <w:p w:rsidR="00CA0471" w:rsidRPr="004A3B2B" w:rsidRDefault="00CA0471" w:rsidP="0084758B">
      <w:pPr>
        <w:jc w:val="both"/>
        <w:rPr>
          <w:sz w:val="24"/>
          <w:szCs w:val="24"/>
        </w:rPr>
      </w:pPr>
    </w:p>
    <w:p w:rsidR="00DD6016" w:rsidRPr="004A3B2B" w:rsidRDefault="00DD6016" w:rsidP="0084758B">
      <w:pPr>
        <w:jc w:val="both"/>
        <w:rPr>
          <w:sz w:val="24"/>
          <w:szCs w:val="24"/>
        </w:rPr>
      </w:pPr>
    </w:p>
    <w:p w:rsidR="00DD6016" w:rsidRPr="004A3B2B" w:rsidRDefault="00DD6016" w:rsidP="0084758B">
      <w:pPr>
        <w:jc w:val="both"/>
        <w:rPr>
          <w:sz w:val="24"/>
          <w:szCs w:val="24"/>
        </w:rPr>
      </w:pPr>
    </w:p>
    <w:p w:rsidR="00932FCB" w:rsidRPr="004A3B2B" w:rsidRDefault="00DD6016" w:rsidP="0084758B">
      <w:pPr>
        <w:jc w:val="both"/>
        <w:rPr>
          <w:sz w:val="24"/>
          <w:szCs w:val="24"/>
        </w:rPr>
      </w:pPr>
      <w:r w:rsidRPr="004A3B2B">
        <w:rPr>
          <w:sz w:val="24"/>
          <w:szCs w:val="24"/>
        </w:rPr>
        <w:t>2.</w:t>
      </w:r>
      <w:r w:rsidR="003A174B">
        <w:rPr>
          <w:sz w:val="24"/>
          <w:szCs w:val="24"/>
        </w:rPr>
        <w:t xml:space="preserve"> </w:t>
      </w:r>
      <w:r w:rsidR="00932FCB" w:rsidRPr="004A3B2B">
        <w:rPr>
          <w:sz w:val="24"/>
          <w:szCs w:val="24"/>
        </w:rPr>
        <w:t xml:space="preserve">MATERIALS AND METHODS </w:t>
      </w:r>
    </w:p>
    <w:p w:rsidR="00932FCB" w:rsidRPr="004A3B2B" w:rsidRDefault="00932FCB" w:rsidP="0084758B">
      <w:pPr>
        <w:jc w:val="both"/>
        <w:rPr>
          <w:b w:val="0"/>
          <w:sz w:val="24"/>
          <w:szCs w:val="24"/>
        </w:rPr>
      </w:pPr>
      <w:r w:rsidRPr="004A3B2B">
        <w:rPr>
          <w:b w:val="0"/>
          <w:sz w:val="24"/>
          <w:szCs w:val="24"/>
        </w:rPr>
        <w:t>The present investigation entitled “</w:t>
      </w:r>
      <w:r w:rsidR="00C7263E" w:rsidRPr="004A3B2B">
        <w:rPr>
          <w:b w:val="0"/>
          <w:bCs/>
          <w:sz w:val="24"/>
          <w:szCs w:val="24"/>
        </w:rPr>
        <w:t>Star</w:t>
      </w:r>
      <w:r w:rsidRPr="004A3B2B">
        <w:rPr>
          <w:b w:val="0"/>
          <w:bCs/>
          <w:sz w:val="24"/>
          <w:szCs w:val="24"/>
        </w:rPr>
        <w:t xml:space="preserve"> fruit (</w:t>
      </w:r>
      <w:proofErr w:type="spellStart"/>
      <w:r w:rsidRPr="004A3B2B">
        <w:rPr>
          <w:b w:val="0"/>
          <w:bCs/>
          <w:i/>
          <w:iCs/>
          <w:sz w:val="24"/>
          <w:szCs w:val="24"/>
        </w:rPr>
        <w:t>Averrhoa</w:t>
      </w:r>
      <w:proofErr w:type="spellEnd"/>
      <w:r w:rsidRPr="004A3B2B">
        <w:rPr>
          <w:b w:val="0"/>
          <w:bCs/>
          <w:i/>
          <w:iCs/>
          <w:sz w:val="24"/>
          <w:szCs w:val="24"/>
        </w:rPr>
        <w:t xml:space="preserve"> </w:t>
      </w:r>
      <w:proofErr w:type="spellStart"/>
      <w:r w:rsidRPr="004A3B2B">
        <w:rPr>
          <w:b w:val="0"/>
          <w:bCs/>
          <w:i/>
          <w:iCs/>
          <w:sz w:val="24"/>
          <w:szCs w:val="24"/>
        </w:rPr>
        <w:t>carambola</w:t>
      </w:r>
      <w:proofErr w:type="spellEnd"/>
      <w:r w:rsidRPr="004A3B2B">
        <w:rPr>
          <w:b w:val="0"/>
          <w:bCs/>
          <w:i/>
          <w:iCs/>
          <w:sz w:val="24"/>
          <w:szCs w:val="24"/>
        </w:rPr>
        <w:t>)</w:t>
      </w:r>
      <w:r w:rsidR="00802B1C" w:rsidRPr="004A3B2B">
        <w:rPr>
          <w:b w:val="0"/>
          <w:bCs/>
          <w:sz w:val="24"/>
          <w:szCs w:val="24"/>
        </w:rPr>
        <w:t xml:space="preserve"> juice: Reduction of Oxalic acid </w:t>
      </w:r>
      <w:r w:rsidRPr="004A3B2B">
        <w:rPr>
          <w:b w:val="0"/>
          <w:bCs/>
          <w:sz w:val="24"/>
          <w:szCs w:val="24"/>
        </w:rPr>
        <w:t>content by ohmic heating</w:t>
      </w:r>
      <w:r w:rsidR="00CB2907" w:rsidRPr="004A3B2B">
        <w:rPr>
          <w:b w:val="0"/>
          <w:sz w:val="24"/>
          <w:szCs w:val="24"/>
        </w:rPr>
        <w:t>” was conducted in the Department of Food S</w:t>
      </w:r>
      <w:r w:rsidRPr="004A3B2B">
        <w:rPr>
          <w:b w:val="0"/>
          <w:sz w:val="24"/>
          <w:szCs w:val="24"/>
        </w:rPr>
        <w:t>cience</w:t>
      </w:r>
      <w:r w:rsidR="00CB2907" w:rsidRPr="004A3B2B">
        <w:rPr>
          <w:b w:val="0"/>
          <w:sz w:val="24"/>
          <w:szCs w:val="24"/>
        </w:rPr>
        <w:t xml:space="preserve"> and T</w:t>
      </w:r>
      <w:r w:rsidRPr="004A3B2B">
        <w:rPr>
          <w:b w:val="0"/>
          <w:sz w:val="24"/>
          <w:szCs w:val="24"/>
        </w:rPr>
        <w:t xml:space="preserve">echnology, GJUS&amp;T, </w:t>
      </w:r>
      <w:proofErr w:type="spellStart"/>
      <w:r w:rsidRPr="004A3B2B">
        <w:rPr>
          <w:b w:val="0"/>
          <w:sz w:val="24"/>
          <w:szCs w:val="24"/>
        </w:rPr>
        <w:t>Hisar</w:t>
      </w:r>
      <w:proofErr w:type="spellEnd"/>
      <w:r w:rsidRPr="004A3B2B">
        <w:rPr>
          <w:b w:val="0"/>
          <w:sz w:val="24"/>
          <w:szCs w:val="24"/>
        </w:rPr>
        <w:t>,</w:t>
      </w:r>
      <w:r w:rsidR="00802B1C" w:rsidRPr="004A3B2B">
        <w:rPr>
          <w:b w:val="0"/>
          <w:sz w:val="24"/>
          <w:szCs w:val="24"/>
        </w:rPr>
        <w:t xml:space="preserve"> </w:t>
      </w:r>
      <w:r w:rsidRPr="004A3B2B">
        <w:rPr>
          <w:b w:val="0"/>
          <w:sz w:val="24"/>
          <w:szCs w:val="24"/>
        </w:rPr>
        <w:t>Haryana.</w:t>
      </w:r>
    </w:p>
    <w:p w:rsidR="00932FCB" w:rsidRPr="004A3B2B" w:rsidRDefault="00DD6016" w:rsidP="00932FCB">
      <w:pPr>
        <w:tabs>
          <w:tab w:val="left" w:pos="540"/>
        </w:tabs>
        <w:ind w:right="360"/>
        <w:jc w:val="both"/>
        <w:rPr>
          <w:b w:val="0"/>
          <w:bCs/>
          <w:sz w:val="24"/>
          <w:szCs w:val="24"/>
        </w:rPr>
      </w:pPr>
      <w:r w:rsidRPr="004A3B2B">
        <w:rPr>
          <w:bCs/>
          <w:sz w:val="24"/>
          <w:szCs w:val="24"/>
        </w:rPr>
        <w:t xml:space="preserve">2.1 </w:t>
      </w:r>
      <w:r w:rsidR="00BD61F0" w:rsidRPr="004A3B2B">
        <w:rPr>
          <w:bCs/>
          <w:sz w:val="24"/>
          <w:szCs w:val="24"/>
        </w:rPr>
        <w:t>Sample procurement</w:t>
      </w:r>
    </w:p>
    <w:p w:rsidR="005F4528" w:rsidRPr="004A3B2B" w:rsidRDefault="00C7263E" w:rsidP="00CA17D9">
      <w:pPr>
        <w:ind w:right="360"/>
        <w:jc w:val="both"/>
        <w:rPr>
          <w:rFonts w:eastAsia="TimesNewRoman"/>
          <w:b w:val="0"/>
          <w:sz w:val="24"/>
          <w:szCs w:val="24"/>
        </w:rPr>
      </w:pPr>
      <w:r w:rsidRPr="004A3B2B">
        <w:rPr>
          <w:rFonts w:eastAsia="TimesNewRoman"/>
          <w:b w:val="0"/>
          <w:sz w:val="24"/>
          <w:szCs w:val="24"/>
        </w:rPr>
        <w:t>Star</w:t>
      </w:r>
      <w:r w:rsidR="00932FCB" w:rsidRPr="004A3B2B">
        <w:rPr>
          <w:rFonts w:eastAsia="TimesNewRoman"/>
          <w:b w:val="0"/>
          <w:sz w:val="24"/>
          <w:szCs w:val="24"/>
        </w:rPr>
        <w:t xml:space="preserve"> fruit</w:t>
      </w:r>
      <w:r w:rsidR="00932FCB" w:rsidRPr="004A3B2B">
        <w:rPr>
          <w:b w:val="0"/>
          <w:bCs/>
          <w:sz w:val="24"/>
          <w:szCs w:val="24"/>
        </w:rPr>
        <w:t xml:space="preserve"> (</w:t>
      </w:r>
      <w:proofErr w:type="spellStart"/>
      <w:r w:rsidR="00932FCB" w:rsidRPr="004A3B2B">
        <w:rPr>
          <w:b w:val="0"/>
          <w:bCs/>
          <w:i/>
          <w:iCs/>
          <w:sz w:val="24"/>
          <w:szCs w:val="24"/>
        </w:rPr>
        <w:t>Averrhoa</w:t>
      </w:r>
      <w:proofErr w:type="spellEnd"/>
      <w:r w:rsidR="00932FCB" w:rsidRPr="004A3B2B">
        <w:rPr>
          <w:b w:val="0"/>
          <w:bCs/>
          <w:i/>
          <w:iCs/>
          <w:sz w:val="24"/>
          <w:szCs w:val="24"/>
        </w:rPr>
        <w:t xml:space="preserve"> </w:t>
      </w:r>
      <w:proofErr w:type="spellStart"/>
      <w:r w:rsidR="00932FCB" w:rsidRPr="004A3B2B">
        <w:rPr>
          <w:b w:val="0"/>
          <w:bCs/>
          <w:i/>
          <w:iCs/>
          <w:sz w:val="24"/>
          <w:szCs w:val="24"/>
        </w:rPr>
        <w:t>carambola</w:t>
      </w:r>
      <w:proofErr w:type="spellEnd"/>
      <w:r w:rsidR="00932FCB" w:rsidRPr="004A3B2B">
        <w:rPr>
          <w:b w:val="0"/>
          <w:bCs/>
          <w:i/>
          <w:iCs/>
          <w:sz w:val="24"/>
          <w:szCs w:val="24"/>
        </w:rPr>
        <w:t>)</w:t>
      </w:r>
      <w:r w:rsidR="00932FCB" w:rsidRPr="004A3B2B">
        <w:rPr>
          <w:b w:val="0"/>
          <w:bCs/>
          <w:sz w:val="24"/>
          <w:szCs w:val="24"/>
        </w:rPr>
        <w:t xml:space="preserve"> </w:t>
      </w:r>
      <w:r w:rsidR="0031008D" w:rsidRPr="004A3B2B">
        <w:rPr>
          <w:b w:val="0"/>
          <w:sz w:val="24"/>
          <w:szCs w:val="24"/>
        </w:rPr>
        <w:t xml:space="preserve">was obtained from the field of </w:t>
      </w:r>
      <w:r w:rsidR="00932FCB" w:rsidRPr="004A3B2B">
        <w:rPr>
          <w:b w:val="0"/>
          <w:sz w:val="24"/>
          <w:szCs w:val="24"/>
        </w:rPr>
        <w:t>Samalkha</w:t>
      </w:r>
      <w:r w:rsidR="0031008D" w:rsidRPr="004A3B2B">
        <w:rPr>
          <w:b w:val="0"/>
          <w:sz w:val="24"/>
          <w:szCs w:val="24"/>
        </w:rPr>
        <w:t>,</w:t>
      </w:r>
      <w:r w:rsidR="00932FCB" w:rsidRPr="004A3B2B">
        <w:rPr>
          <w:b w:val="0"/>
          <w:sz w:val="24"/>
          <w:szCs w:val="24"/>
        </w:rPr>
        <w:t xml:space="preserve"> Haryana, India. </w:t>
      </w:r>
      <w:r w:rsidRPr="004A3B2B">
        <w:rPr>
          <w:b w:val="0"/>
          <w:sz w:val="24"/>
          <w:szCs w:val="24"/>
        </w:rPr>
        <w:t>Star</w:t>
      </w:r>
      <w:r w:rsidR="00932FCB" w:rsidRPr="004A3B2B">
        <w:rPr>
          <w:b w:val="0"/>
          <w:sz w:val="24"/>
          <w:szCs w:val="24"/>
        </w:rPr>
        <w:t xml:space="preserve"> fruits were stored in refrigerated conditions for preparation of fresh juice. </w:t>
      </w:r>
      <w:r w:rsidR="006E6274" w:rsidRPr="004A3B2B">
        <w:rPr>
          <w:rFonts w:eastAsia="TimesNewRoman"/>
          <w:b w:val="0"/>
          <w:sz w:val="24"/>
          <w:szCs w:val="24"/>
        </w:rPr>
        <w:t xml:space="preserve">Washing, cleaning, drying, sorting and grading of </w:t>
      </w:r>
      <w:r w:rsidRPr="004A3B2B">
        <w:rPr>
          <w:rFonts w:eastAsia="TimesNewRoman"/>
          <w:b w:val="0"/>
          <w:sz w:val="24"/>
          <w:szCs w:val="24"/>
        </w:rPr>
        <w:t>Star</w:t>
      </w:r>
      <w:r w:rsidR="006E6274" w:rsidRPr="004A3B2B">
        <w:rPr>
          <w:rFonts w:eastAsia="TimesNewRoman"/>
          <w:b w:val="0"/>
          <w:sz w:val="24"/>
          <w:szCs w:val="24"/>
        </w:rPr>
        <w:t xml:space="preserve"> fruit was done by hand picking method.</w:t>
      </w:r>
      <w:r w:rsidR="006E6274" w:rsidRPr="004A3B2B">
        <w:rPr>
          <w:rFonts w:eastAsia="TimesNewRoman"/>
          <w:sz w:val="24"/>
          <w:szCs w:val="24"/>
        </w:rPr>
        <w:t xml:space="preserve"> </w:t>
      </w:r>
      <w:r w:rsidR="006E6274" w:rsidRPr="004A3B2B">
        <w:rPr>
          <w:rFonts w:eastAsia="TimesNewRoman"/>
          <w:b w:val="0"/>
          <w:sz w:val="24"/>
          <w:szCs w:val="24"/>
        </w:rPr>
        <w:t xml:space="preserve">Selection of </w:t>
      </w:r>
      <w:r w:rsidRPr="004A3B2B">
        <w:rPr>
          <w:rFonts w:eastAsia="TimesNewRoman"/>
          <w:b w:val="0"/>
          <w:sz w:val="24"/>
          <w:szCs w:val="24"/>
        </w:rPr>
        <w:t>Star</w:t>
      </w:r>
      <w:r w:rsidR="006E6274" w:rsidRPr="004A3B2B">
        <w:rPr>
          <w:rFonts w:eastAsia="TimesNewRoman"/>
          <w:b w:val="0"/>
          <w:sz w:val="24"/>
          <w:szCs w:val="24"/>
        </w:rPr>
        <w:t xml:space="preserve"> fruits was done using physical parameters like size, shape, color and weight by visual method. Juice was extracted by cutting fruit into small pieces by basket press method. Storage of </w:t>
      </w:r>
      <w:r w:rsidRPr="004A3B2B">
        <w:rPr>
          <w:rFonts w:eastAsia="TimesNewRoman"/>
          <w:b w:val="0"/>
          <w:sz w:val="24"/>
          <w:szCs w:val="24"/>
        </w:rPr>
        <w:t>Star</w:t>
      </w:r>
      <w:r w:rsidR="006E6274" w:rsidRPr="004A3B2B">
        <w:rPr>
          <w:rFonts w:eastAsia="TimesNewRoman"/>
          <w:b w:val="0"/>
          <w:sz w:val="24"/>
          <w:szCs w:val="24"/>
        </w:rPr>
        <w:t xml:space="preserve"> fruit juice was done at refrigerated conditions in sterilized stored bottles.</w:t>
      </w:r>
      <w:r w:rsidR="00BD61F0" w:rsidRPr="004A3B2B">
        <w:rPr>
          <w:rFonts w:eastAsia="TimesNewRoman"/>
          <w:b w:val="0"/>
          <w:sz w:val="24"/>
          <w:szCs w:val="24"/>
        </w:rPr>
        <w:t xml:space="preserve"> </w:t>
      </w:r>
      <w:r w:rsidR="005F4528" w:rsidRPr="004A3B2B">
        <w:rPr>
          <w:rFonts w:eastAsia="TimesNewRoman"/>
          <w:b w:val="0"/>
          <w:sz w:val="24"/>
          <w:szCs w:val="24"/>
        </w:rPr>
        <w:t>Oxalic acid content was determined by KMN</w:t>
      </w:r>
      <m:oMath>
        <m:sSub>
          <m:sSubPr>
            <m:ctrlPr>
              <w:rPr>
                <w:rFonts w:ascii="Cambria Math" w:eastAsia="TimesNewRoman" w:hAnsi="Cambria Math"/>
                <w:b w:val="0"/>
                <w:i/>
                <w:sz w:val="24"/>
                <w:szCs w:val="24"/>
              </w:rPr>
            </m:ctrlPr>
          </m:sSubPr>
          <m:e>
            <m:r>
              <m:rPr>
                <m:nor/>
              </m:rPr>
              <w:rPr>
                <w:rFonts w:eastAsia="TimesNewRoman"/>
                <w:b w:val="0"/>
                <w:sz w:val="24"/>
                <w:szCs w:val="24"/>
              </w:rPr>
              <m:t>O</m:t>
            </m:r>
          </m:e>
          <m:sub>
            <m:r>
              <m:rPr>
                <m:sty m:val="bi"/>
              </m:rPr>
              <w:rPr>
                <w:rFonts w:ascii="Cambria Math" w:eastAsia="TimesNewRoman" w:hAnsi="Cambria Math"/>
                <w:sz w:val="24"/>
                <w:szCs w:val="24"/>
              </w:rPr>
              <m:t>4</m:t>
            </m:r>
          </m:sub>
        </m:sSub>
      </m:oMath>
      <w:r w:rsidR="005F4528" w:rsidRPr="004A3B2B">
        <w:rPr>
          <w:rFonts w:eastAsia="TimesNewRoman"/>
          <w:b w:val="0"/>
          <w:sz w:val="24"/>
          <w:szCs w:val="24"/>
        </w:rPr>
        <w:t xml:space="preserve"> titration using Baker (1952) modified method of </w:t>
      </w:r>
      <w:r w:rsidR="00CA0471" w:rsidRPr="004A3B2B">
        <w:rPr>
          <w:rFonts w:eastAsia="TimesNewRoman"/>
          <w:b w:val="0"/>
          <w:sz w:val="24"/>
          <w:szCs w:val="24"/>
        </w:rPr>
        <w:t xml:space="preserve">(Charles </w:t>
      </w:r>
      <w:r w:rsidR="005F4528" w:rsidRPr="004A3B2B">
        <w:rPr>
          <w:rFonts w:eastAsia="TimesNewRoman"/>
          <w:b w:val="0"/>
          <w:i/>
          <w:sz w:val="24"/>
          <w:szCs w:val="24"/>
        </w:rPr>
        <w:t>et al.</w:t>
      </w:r>
      <w:r w:rsidR="0031008D" w:rsidRPr="004A3B2B">
        <w:rPr>
          <w:rFonts w:eastAsia="TimesNewRoman"/>
          <w:b w:val="0"/>
          <w:sz w:val="24"/>
          <w:szCs w:val="24"/>
        </w:rPr>
        <w:t xml:space="preserve">, </w:t>
      </w:r>
      <w:r w:rsidR="005F4528" w:rsidRPr="004A3B2B">
        <w:rPr>
          <w:rFonts w:eastAsia="TimesNewRoman"/>
          <w:b w:val="0"/>
          <w:sz w:val="24"/>
          <w:szCs w:val="24"/>
        </w:rPr>
        <w:t>1982)</w:t>
      </w:r>
      <w:r w:rsidR="00CA0471" w:rsidRPr="004A3B2B">
        <w:rPr>
          <w:rFonts w:eastAsia="TimesNewRoman"/>
          <w:b w:val="0"/>
          <w:sz w:val="24"/>
          <w:szCs w:val="24"/>
        </w:rPr>
        <w:t xml:space="preserve"> [17]. </w:t>
      </w:r>
      <w:r w:rsidR="00BD61F0" w:rsidRPr="004A3B2B">
        <w:rPr>
          <w:rFonts w:eastAsia="TimesNewRoman"/>
          <w:b w:val="0"/>
          <w:sz w:val="24"/>
          <w:szCs w:val="24"/>
        </w:rPr>
        <w:t xml:space="preserve">Total antioxidant activity of </w:t>
      </w:r>
      <w:r w:rsidRPr="004A3B2B">
        <w:rPr>
          <w:rFonts w:eastAsia="TimesNewRoman"/>
          <w:b w:val="0"/>
          <w:sz w:val="24"/>
          <w:szCs w:val="24"/>
        </w:rPr>
        <w:t>Star</w:t>
      </w:r>
      <w:r w:rsidR="00BD61F0" w:rsidRPr="004A3B2B">
        <w:rPr>
          <w:rFonts w:eastAsia="TimesNewRoman"/>
          <w:b w:val="0"/>
          <w:sz w:val="24"/>
          <w:szCs w:val="24"/>
        </w:rPr>
        <w:t xml:space="preserve"> fruit juice was determined by using DPPH method.</w:t>
      </w:r>
    </w:p>
    <w:p w:rsidR="00932FCB" w:rsidRPr="004A3B2B" w:rsidRDefault="005F4528" w:rsidP="00932FCB">
      <w:pPr>
        <w:tabs>
          <w:tab w:val="left" w:pos="540"/>
        </w:tabs>
        <w:ind w:right="360"/>
        <w:jc w:val="both"/>
        <w:rPr>
          <w:rFonts w:eastAsia="TimesNewRoman"/>
          <w:sz w:val="24"/>
          <w:szCs w:val="24"/>
        </w:rPr>
      </w:pPr>
      <w:r w:rsidRPr="004A3B2B">
        <w:rPr>
          <w:rFonts w:eastAsia="TimesNewRoman"/>
          <w:sz w:val="24"/>
          <w:szCs w:val="24"/>
        </w:rPr>
        <w:t xml:space="preserve"> </w:t>
      </w:r>
      <w:r w:rsidR="00DD6016" w:rsidRPr="004A3B2B">
        <w:rPr>
          <w:rFonts w:eastAsia="TimesNewRoman"/>
          <w:sz w:val="24"/>
          <w:szCs w:val="24"/>
        </w:rPr>
        <w:t>2.2</w:t>
      </w:r>
      <w:r w:rsidR="00DD6016" w:rsidRPr="004A3B2B">
        <w:rPr>
          <w:rFonts w:eastAsia="TimesNewRoman"/>
          <w:b w:val="0"/>
          <w:sz w:val="24"/>
          <w:szCs w:val="24"/>
        </w:rPr>
        <w:t xml:space="preserve"> </w:t>
      </w:r>
      <w:proofErr w:type="spellStart"/>
      <w:r w:rsidRPr="004A3B2B">
        <w:rPr>
          <w:rFonts w:eastAsia="TimesNewRoman"/>
          <w:sz w:val="24"/>
          <w:szCs w:val="24"/>
        </w:rPr>
        <w:t>Ohmic</w:t>
      </w:r>
      <w:proofErr w:type="spellEnd"/>
      <w:r w:rsidRPr="004A3B2B">
        <w:rPr>
          <w:rFonts w:eastAsia="TimesNewRoman"/>
          <w:sz w:val="24"/>
          <w:szCs w:val="24"/>
        </w:rPr>
        <w:t xml:space="preserve"> heating of </w:t>
      </w:r>
      <w:r w:rsidR="00C7263E" w:rsidRPr="004A3B2B">
        <w:rPr>
          <w:rFonts w:eastAsia="TimesNewRoman"/>
          <w:sz w:val="24"/>
          <w:szCs w:val="24"/>
        </w:rPr>
        <w:t>Star</w:t>
      </w:r>
      <w:r w:rsidRPr="004A3B2B">
        <w:rPr>
          <w:rFonts w:eastAsia="TimesNewRoman"/>
          <w:sz w:val="24"/>
          <w:szCs w:val="24"/>
        </w:rPr>
        <w:t xml:space="preserve"> fruit juice</w:t>
      </w:r>
    </w:p>
    <w:p w:rsidR="00BD61F0" w:rsidRPr="004A3B2B" w:rsidRDefault="00BD61F0" w:rsidP="00932FCB">
      <w:pPr>
        <w:tabs>
          <w:tab w:val="left" w:pos="540"/>
        </w:tabs>
        <w:ind w:right="360"/>
        <w:jc w:val="both"/>
        <w:rPr>
          <w:b w:val="0"/>
          <w:sz w:val="24"/>
          <w:szCs w:val="24"/>
        </w:rPr>
      </w:pPr>
      <w:r w:rsidRPr="004A3B2B">
        <w:rPr>
          <w:b w:val="0"/>
          <w:sz w:val="24"/>
          <w:szCs w:val="24"/>
        </w:rPr>
        <w:t xml:space="preserve">The </w:t>
      </w:r>
      <w:r w:rsidR="00C7263E" w:rsidRPr="004A3B2B">
        <w:rPr>
          <w:b w:val="0"/>
          <w:sz w:val="24"/>
          <w:szCs w:val="24"/>
        </w:rPr>
        <w:t>Star</w:t>
      </w:r>
      <w:r w:rsidRPr="004A3B2B">
        <w:rPr>
          <w:b w:val="0"/>
          <w:sz w:val="24"/>
          <w:szCs w:val="24"/>
        </w:rPr>
        <w:t xml:space="preserve"> fruit juice was treated at 220 volt voltage and 50Hz frequency, at different temperature ranges (60°C, 80°C and 90°C). The juice was held at these temperatures for 1 min, 3 min and 5 min at fixed voltage gradient. The ohmic heated juice was then stored in sterilized bottles for further analysis.</w:t>
      </w:r>
    </w:p>
    <w:p w:rsidR="00BD61F0" w:rsidRPr="004A3B2B" w:rsidRDefault="00DD6016" w:rsidP="00932FCB">
      <w:pPr>
        <w:tabs>
          <w:tab w:val="left" w:pos="540"/>
        </w:tabs>
        <w:ind w:right="360"/>
        <w:jc w:val="both"/>
        <w:rPr>
          <w:sz w:val="24"/>
          <w:szCs w:val="24"/>
        </w:rPr>
      </w:pPr>
      <w:r w:rsidRPr="004A3B2B">
        <w:rPr>
          <w:sz w:val="24"/>
          <w:szCs w:val="24"/>
        </w:rPr>
        <w:t xml:space="preserve">2.3 </w:t>
      </w:r>
      <w:r w:rsidR="00BD61F0" w:rsidRPr="004A3B2B">
        <w:rPr>
          <w:sz w:val="24"/>
          <w:szCs w:val="24"/>
        </w:rPr>
        <w:t xml:space="preserve">Statistical Analysis </w:t>
      </w:r>
    </w:p>
    <w:p w:rsidR="00274C0A" w:rsidRPr="004A3B2B" w:rsidRDefault="00CA17D9" w:rsidP="00CA17D9">
      <w:pPr>
        <w:ind w:right="360"/>
        <w:jc w:val="both"/>
        <w:rPr>
          <w:b w:val="0"/>
          <w:sz w:val="24"/>
          <w:szCs w:val="24"/>
        </w:rPr>
      </w:pPr>
      <w:r w:rsidRPr="004A3B2B">
        <w:rPr>
          <w:b w:val="0"/>
          <w:sz w:val="24"/>
          <w:szCs w:val="24"/>
        </w:rPr>
        <w:t xml:space="preserve">All the experiments were done in triplicate, and the results were expressed as mean </w:t>
      </w:r>
      <m:oMath>
        <m:r>
          <m:rPr>
            <m:sty m:val="bi"/>
          </m:rPr>
          <w:rPr>
            <w:rFonts w:ascii="Cambria Math" w:hAnsi="Cambria Math"/>
            <w:sz w:val="24"/>
            <w:szCs w:val="24"/>
          </w:rPr>
          <m:t>±</m:t>
        </m:r>
      </m:oMath>
      <w:r w:rsidRPr="004A3B2B">
        <w:rPr>
          <w:b w:val="0"/>
          <w:sz w:val="24"/>
          <w:szCs w:val="24"/>
        </w:rPr>
        <w:t xml:space="preserve"> SD (Standard deviation). The data was subjected to statistical analysis using two-way ANOVA (Analysis of Variance) using software SPSS version 16. Duncan‘s multiple-range test was used to measure the difference between means. A confidence level of 95% was chosen. Pearson‘s correlation test was used to assess correlations between means. A significant difference was considered at the level of p &lt; 0.05.</w:t>
      </w:r>
    </w:p>
    <w:p w:rsidR="00AA221B" w:rsidRPr="004A3B2B" w:rsidRDefault="00AA221B" w:rsidP="00CA17D9">
      <w:pPr>
        <w:ind w:right="360"/>
        <w:jc w:val="both"/>
        <w:rPr>
          <w:b w:val="0"/>
          <w:sz w:val="24"/>
          <w:szCs w:val="24"/>
        </w:rPr>
      </w:pPr>
    </w:p>
    <w:p w:rsidR="00CA17D9" w:rsidRPr="004A3B2B" w:rsidRDefault="00DD6016" w:rsidP="00CA17D9">
      <w:pPr>
        <w:ind w:right="360"/>
        <w:jc w:val="both"/>
        <w:rPr>
          <w:rFonts w:eastAsia="TimesNewRoman"/>
          <w:sz w:val="24"/>
          <w:szCs w:val="24"/>
        </w:rPr>
      </w:pPr>
      <w:r w:rsidRPr="004A3B2B">
        <w:rPr>
          <w:rFonts w:eastAsia="TimesNewRoman"/>
          <w:sz w:val="24"/>
          <w:szCs w:val="24"/>
        </w:rPr>
        <w:t xml:space="preserve">3. </w:t>
      </w:r>
      <w:r w:rsidR="00CA17D9" w:rsidRPr="004A3B2B">
        <w:rPr>
          <w:rFonts w:eastAsia="TimesNewRoman"/>
          <w:sz w:val="24"/>
          <w:szCs w:val="24"/>
        </w:rPr>
        <w:t xml:space="preserve">RESULTS </w:t>
      </w:r>
    </w:p>
    <w:p w:rsidR="00274C0A" w:rsidRPr="004A3B2B" w:rsidRDefault="00274C0A" w:rsidP="00274C0A">
      <w:pPr>
        <w:ind w:right="360"/>
        <w:jc w:val="both"/>
        <w:rPr>
          <w:rFonts w:eastAsia="TimesNewRoman"/>
          <w:b w:val="0"/>
          <w:sz w:val="24"/>
          <w:szCs w:val="24"/>
        </w:rPr>
      </w:pPr>
      <w:r w:rsidRPr="004A3B2B">
        <w:rPr>
          <w:rFonts w:eastAsia="TimesNewRoman"/>
          <w:b w:val="0"/>
          <w:sz w:val="24"/>
          <w:szCs w:val="24"/>
        </w:rPr>
        <w:t xml:space="preserve">Table 1: Effect of ohmic heating on oxalic acid content and antioxidant activity of </w:t>
      </w:r>
      <w:r w:rsidR="00C7263E" w:rsidRPr="004A3B2B">
        <w:rPr>
          <w:rFonts w:eastAsia="TimesNewRoman"/>
          <w:b w:val="0"/>
          <w:sz w:val="24"/>
          <w:szCs w:val="24"/>
        </w:rPr>
        <w:t>Star</w:t>
      </w:r>
      <w:r w:rsidRPr="004A3B2B">
        <w:rPr>
          <w:rFonts w:eastAsia="TimesNewRoman"/>
          <w:b w:val="0"/>
          <w:sz w:val="24"/>
          <w:szCs w:val="24"/>
        </w:rPr>
        <w:t xml:space="preserve"> fruit juice at varied temperatures</w:t>
      </w:r>
    </w:p>
    <w:tbl>
      <w:tblPr>
        <w:tblStyle w:val="TableGrid"/>
        <w:tblW w:w="8658" w:type="dxa"/>
        <w:tblLook w:val="04A0" w:firstRow="1" w:lastRow="0" w:firstColumn="1" w:lastColumn="0" w:noHBand="0" w:noVBand="1"/>
      </w:tblPr>
      <w:tblGrid>
        <w:gridCol w:w="3348"/>
        <w:gridCol w:w="2610"/>
        <w:gridCol w:w="2700"/>
      </w:tblGrid>
      <w:tr w:rsidR="00274C0A" w:rsidRPr="004A3B2B" w:rsidTr="00211368">
        <w:trPr>
          <w:trHeight w:val="263"/>
        </w:trPr>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C0A" w:rsidRPr="004A3B2B" w:rsidRDefault="00274C0A" w:rsidP="00211368">
            <w:pPr>
              <w:rPr>
                <w:sz w:val="24"/>
                <w:szCs w:val="24"/>
              </w:rPr>
            </w:pPr>
            <w:r w:rsidRPr="004A3B2B">
              <w:rPr>
                <w:sz w:val="24"/>
                <w:szCs w:val="24"/>
              </w:rPr>
              <w:t>Temperature (º C)</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C0A" w:rsidRPr="004A3B2B" w:rsidRDefault="00274C0A" w:rsidP="00211368">
            <w:pPr>
              <w:rPr>
                <w:sz w:val="24"/>
                <w:szCs w:val="24"/>
              </w:rPr>
            </w:pPr>
            <w:r w:rsidRPr="004A3B2B">
              <w:rPr>
                <w:sz w:val="24"/>
                <w:szCs w:val="24"/>
              </w:rPr>
              <w:t>Oxalic acid (mg/100g)</w:t>
            </w:r>
            <m:oMath>
              <m:r>
                <m:rPr>
                  <m:sty m:val="bi"/>
                </m:rPr>
                <w:rPr>
                  <w:rFonts w:ascii="Cambria Math" w:hAnsi="Cambria Math"/>
                  <w:sz w:val="24"/>
                  <w:szCs w:val="24"/>
                </w:rPr>
                <m:t xml:space="preserve"> </m:t>
              </m:r>
            </m:oMath>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C0A" w:rsidRPr="004A3B2B" w:rsidRDefault="00274C0A" w:rsidP="00211368">
            <w:pPr>
              <w:rPr>
                <w:sz w:val="24"/>
                <w:szCs w:val="24"/>
              </w:rPr>
            </w:pPr>
            <w:r w:rsidRPr="004A3B2B">
              <w:rPr>
                <w:sz w:val="24"/>
                <w:szCs w:val="24"/>
              </w:rPr>
              <w:t xml:space="preserve">Antioxidant activity </w:t>
            </w:r>
          </w:p>
        </w:tc>
      </w:tr>
      <w:tr w:rsidR="00274C0A" w:rsidRPr="004A3B2B" w:rsidTr="00211368">
        <w:trPr>
          <w:trHeight w:val="386"/>
        </w:trPr>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C0A" w:rsidRPr="004A3B2B" w:rsidRDefault="00274C0A" w:rsidP="00211368">
            <w:pPr>
              <w:rPr>
                <w:sz w:val="24"/>
                <w:szCs w:val="24"/>
              </w:rPr>
            </w:pPr>
            <w:r w:rsidRPr="004A3B2B">
              <w:rPr>
                <w:sz w:val="24"/>
                <w:szCs w:val="24"/>
              </w:rPr>
              <w:t xml:space="preserve">Unheated </w:t>
            </w:r>
            <w:r w:rsidR="00C7263E" w:rsidRPr="004A3B2B">
              <w:rPr>
                <w:sz w:val="24"/>
                <w:szCs w:val="24"/>
              </w:rPr>
              <w:t>Star</w:t>
            </w:r>
            <w:r w:rsidRPr="004A3B2B">
              <w:rPr>
                <w:sz w:val="24"/>
                <w:szCs w:val="24"/>
              </w:rPr>
              <w:t xml:space="preserve"> fruit juice sample</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C0A" w:rsidRPr="004A3B2B" w:rsidRDefault="00274C0A" w:rsidP="00211368">
            <w:pPr>
              <w:rPr>
                <w:sz w:val="24"/>
                <w:szCs w:val="24"/>
              </w:rPr>
            </w:pPr>
            <m:oMath>
              <m:r>
                <m:rPr>
                  <m:sty m:val="bi"/>
                </m:rPr>
                <w:rPr>
                  <w:rFonts w:ascii="Cambria Math" w:hAnsi="Cambria Math"/>
                  <w:sz w:val="24"/>
                  <w:szCs w:val="24"/>
                </w:rPr>
                <m:t xml:space="preserve"> </m:t>
              </m:r>
            </m:oMath>
            <w:r w:rsidRPr="004A3B2B">
              <w:rPr>
                <w:sz w:val="24"/>
                <w:szCs w:val="24"/>
              </w:rPr>
              <w:t>0.0</w:t>
            </w:r>
            <m:oMath>
              <m:sSup>
                <m:sSupPr>
                  <m:ctrlPr>
                    <w:rPr>
                      <w:rFonts w:ascii="Cambria Math" w:hAnsi="Cambria Math"/>
                      <w:i/>
                      <w:sz w:val="24"/>
                      <w:szCs w:val="24"/>
                    </w:rPr>
                  </m:ctrlPr>
                </m:sSupPr>
                <m:e>
                  <m:r>
                    <m:rPr>
                      <m:sty m:val="bi"/>
                    </m:rPr>
                    <w:rPr>
                      <w:rFonts w:ascii="Cambria Math" w:hAnsi="Cambria Math"/>
                      <w:sz w:val="24"/>
                      <w:szCs w:val="24"/>
                    </w:rPr>
                    <m:t>9</m:t>
                  </m:r>
                </m:e>
                <m:sup>
                  <m:r>
                    <m:rPr>
                      <m:sty m:val="bi"/>
                    </m:rPr>
                    <w:rPr>
                      <w:rFonts w:ascii="Cambria Math" w:hAnsi="Cambria Math"/>
                      <w:sz w:val="24"/>
                      <w:szCs w:val="24"/>
                    </w:rPr>
                    <m:t>a</m:t>
                  </m:r>
                </m:sup>
              </m:sSup>
            </m:oMath>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C0A" w:rsidRPr="004A3B2B" w:rsidRDefault="00274C0A" w:rsidP="00211368">
            <w:pPr>
              <w:rPr>
                <w:sz w:val="24"/>
                <w:szCs w:val="24"/>
              </w:rPr>
            </w:pPr>
            <w:r w:rsidRPr="004A3B2B">
              <w:rPr>
                <w:sz w:val="24"/>
                <w:szCs w:val="24"/>
              </w:rPr>
              <w:t>55.6</w:t>
            </w:r>
            <m:oMath>
              <m:sSup>
                <m:sSupPr>
                  <m:ctrlPr>
                    <w:rPr>
                      <w:rFonts w:ascii="Cambria Math" w:hAnsi="Cambria Math"/>
                      <w:sz w:val="24"/>
                      <w:szCs w:val="24"/>
                    </w:rPr>
                  </m:ctrlPr>
                </m:sSupPr>
                <m:e>
                  <m:r>
                    <m:rPr>
                      <m:sty m:val="b"/>
                    </m:rPr>
                    <w:rPr>
                      <w:rFonts w:ascii="Cambria Math" w:hAnsi="Cambria Math"/>
                      <w:sz w:val="24"/>
                      <w:szCs w:val="24"/>
                    </w:rPr>
                    <m:t>8</m:t>
                  </m:r>
                </m:e>
                <m:sup>
                  <m:r>
                    <m:rPr>
                      <m:sty m:val="b"/>
                    </m:rPr>
                    <w:rPr>
                      <w:rFonts w:ascii="Cambria Math" w:hAnsi="Cambria Math"/>
                      <w:sz w:val="24"/>
                      <w:szCs w:val="24"/>
                    </w:rPr>
                    <m:t>d</m:t>
                  </m:r>
                </m:sup>
              </m:sSup>
            </m:oMath>
          </w:p>
        </w:tc>
      </w:tr>
      <w:tr w:rsidR="00274C0A" w:rsidRPr="004A3B2B" w:rsidTr="00211368">
        <w:trPr>
          <w:trHeight w:val="278"/>
        </w:trPr>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C0A" w:rsidRPr="004A3B2B" w:rsidRDefault="00274C0A" w:rsidP="00211368">
            <w:pPr>
              <w:rPr>
                <w:sz w:val="24"/>
                <w:szCs w:val="24"/>
              </w:rPr>
            </w:pPr>
            <w:r w:rsidRPr="004A3B2B">
              <w:rPr>
                <w:sz w:val="24"/>
                <w:szCs w:val="24"/>
              </w:rPr>
              <w:t>60º C</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C0A" w:rsidRPr="004A3B2B" w:rsidRDefault="00274C0A" w:rsidP="00211368">
            <w:pPr>
              <w:rPr>
                <w:sz w:val="24"/>
                <w:szCs w:val="24"/>
              </w:rPr>
            </w:pPr>
            <w:r w:rsidRPr="004A3B2B">
              <w:rPr>
                <w:sz w:val="24"/>
                <w:szCs w:val="24"/>
              </w:rPr>
              <w:t xml:space="preserve"> 0.0</w:t>
            </w:r>
            <m:oMath>
              <m:sSup>
                <m:sSupPr>
                  <m:ctrlPr>
                    <w:rPr>
                      <w:rFonts w:ascii="Cambria Math" w:hAnsi="Cambria Math"/>
                      <w:sz w:val="24"/>
                      <w:szCs w:val="24"/>
                    </w:rPr>
                  </m:ctrlPr>
                </m:sSupPr>
                <m:e>
                  <m:r>
                    <m:rPr>
                      <m:sty m:val="b"/>
                    </m:rPr>
                    <w:rPr>
                      <w:rFonts w:ascii="Cambria Math" w:hAnsi="Cambria Math"/>
                      <w:sz w:val="24"/>
                      <w:szCs w:val="24"/>
                    </w:rPr>
                    <m:t>8</m:t>
                  </m:r>
                </m:e>
                <m:sup>
                  <m:r>
                    <m:rPr>
                      <m:sty m:val="b"/>
                    </m:rPr>
                    <w:rPr>
                      <w:rFonts w:ascii="Cambria Math" w:hAnsi="Cambria Math"/>
                      <w:sz w:val="24"/>
                      <w:szCs w:val="24"/>
                    </w:rPr>
                    <m:t>b</m:t>
                  </m:r>
                </m:sup>
              </m:sSup>
            </m:oMath>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C0A" w:rsidRPr="004A3B2B" w:rsidRDefault="00274C0A" w:rsidP="00211368">
            <w:pPr>
              <w:rPr>
                <w:sz w:val="24"/>
                <w:szCs w:val="24"/>
              </w:rPr>
            </w:pPr>
            <w:r w:rsidRPr="004A3B2B">
              <w:rPr>
                <w:sz w:val="24"/>
                <w:szCs w:val="24"/>
              </w:rPr>
              <w:t>38.9</w:t>
            </w:r>
            <m:oMath>
              <m:sSup>
                <m:sSupPr>
                  <m:ctrlPr>
                    <w:rPr>
                      <w:rFonts w:ascii="Cambria Math" w:hAnsi="Cambria Math"/>
                      <w:sz w:val="24"/>
                      <w:szCs w:val="24"/>
                    </w:rPr>
                  </m:ctrlPr>
                </m:sSupPr>
                <m:e>
                  <m:r>
                    <m:rPr>
                      <m:sty m:val="b"/>
                    </m:rPr>
                    <w:rPr>
                      <w:rFonts w:ascii="Cambria Math" w:hAnsi="Cambria Math"/>
                      <w:sz w:val="24"/>
                      <w:szCs w:val="24"/>
                    </w:rPr>
                    <m:t>3</m:t>
                  </m:r>
                </m:e>
                <m:sup>
                  <m:r>
                    <m:rPr>
                      <m:sty m:val="b"/>
                    </m:rPr>
                    <w:rPr>
                      <w:rFonts w:ascii="Cambria Math" w:hAnsi="Cambria Math"/>
                      <w:sz w:val="24"/>
                      <w:szCs w:val="24"/>
                    </w:rPr>
                    <m:t>c</m:t>
                  </m:r>
                </m:sup>
              </m:sSup>
            </m:oMath>
          </w:p>
        </w:tc>
      </w:tr>
      <w:tr w:rsidR="00274C0A" w:rsidRPr="004A3B2B" w:rsidTr="00211368">
        <w:trPr>
          <w:trHeight w:val="368"/>
        </w:trPr>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C0A" w:rsidRPr="004A3B2B" w:rsidRDefault="00274C0A" w:rsidP="00211368">
            <w:pPr>
              <w:rPr>
                <w:sz w:val="24"/>
                <w:szCs w:val="24"/>
              </w:rPr>
            </w:pPr>
            <w:r w:rsidRPr="004A3B2B">
              <w:rPr>
                <w:sz w:val="24"/>
                <w:szCs w:val="24"/>
              </w:rPr>
              <w:t>80º C</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C0A" w:rsidRPr="004A3B2B" w:rsidRDefault="00274C0A" w:rsidP="00211368">
            <w:pPr>
              <w:rPr>
                <w:sz w:val="24"/>
                <w:szCs w:val="24"/>
              </w:rPr>
            </w:pPr>
            <m:oMath>
              <m:r>
                <m:rPr>
                  <m:sty m:val="bi"/>
                </m:rPr>
                <w:rPr>
                  <w:rFonts w:ascii="Cambria Math" w:hAnsi="Cambria Math"/>
                  <w:sz w:val="24"/>
                  <w:szCs w:val="24"/>
                </w:rPr>
                <m:t xml:space="preserve"> </m:t>
              </m:r>
            </m:oMath>
            <w:r w:rsidRPr="004A3B2B">
              <w:rPr>
                <w:sz w:val="24"/>
                <w:szCs w:val="24"/>
              </w:rPr>
              <w:t>0.0</w:t>
            </w:r>
            <m:oMath>
              <m:sSup>
                <m:sSupPr>
                  <m:ctrlPr>
                    <w:rPr>
                      <w:rFonts w:ascii="Cambria Math" w:hAnsi="Cambria Math"/>
                      <w:sz w:val="24"/>
                      <w:szCs w:val="24"/>
                    </w:rPr>
                  </m:ctrlPr>
                </m:sSupPr>
                <m:e>
                  <m:r>
                    <m:rPr>
                      <m:sty m:val="b"/>
                    </m:rPr>
                    <w:rPr>
                      <w:rFonts w:ascii="Cambria Math" w:hAnsi="Cambria Math"/>
                      <w:sz w:val="24"/>
                      <w:szCs w:val="24"/>
                    </w:rPr>
                    <m:t>5</m:t>
                  </m:r>
                </m:e>
                <m:sup>
                  <m:r>
                    <m:rPr>
                      <m:sty m:val="b"/>
                    </m:rPr>
                    <w:rPr>
                      <w:rFonts w:ascii="Cambria Math" w:hAnsi="Cambria Math"/>
                      <w:sz w:val="24"/>
                      <w:szCs w:val="24"/>
                    </w:rPr>
                    <m:t>a</m:t>
                  </m:r>
                </m:sup>
              </m:sSup>
            </m:oMath>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C0A" w:rsidRPr="004A3B2B" w:rsidRDefault="00274C0A" w:rsidP="00211368">
            <w:pPr>
              <w:rPr>
                <w:sz w:val="24"/>
                <w:szCs w:val="24"/>
              </w:rPr>
            </w:pPr>
            <w:r w:rsidRPr="004A3B2B">
              <w:rPr>
                <w:sz w:val="24"/>
                <w:szCs w:val="24"/>
              </w:rPr>
              <w:t>35.6</w:t>
            </w:r>
            <m:oMath>
              <m:sSup>
                <m:sSupPr>
                  <m:ctrlPr>
                    <w:rPr>
                      <w:rFonts w:ascii="Cambria Math" w:hAnsi="Cambria Math"/>
                      <w:i/>
                      <w:sz w:val="24"/>
                      <w:szCs w:val="24"/>
                    </w:rPr>
                  </m:ctrlPr>
                </m:sSupPr>
                <m:e>
                  <m:r>
                    <m:rPr>
                      <m:sty m:val="bi"/>
                    </m:rPr>
                    <w:rPr>
                      <w:rFonts w:ascii="Cambria Math" w:hAnsi="Cambria Math"/>
                      <w:sz w:val="24"/>
                      <w:szCs w:val="24"/>
                    </w:rPr>
                    <m:t>6</m:t>
                  </m:r>
                </m:e>
                <m:sup>
                  <m:r>
                    <m:rPr>
                      <m:sty m:val="b"/>
                    </m:rPr>
                    <w:rPr>
                      <w:rFonts w:ascii="Cambria Math" w:hAnsi="Cambria Math"/>
                      <w:sz w:val="24"/>
                      <w:szCs w:val="24"/>
                    </w:rPr>
                    <m:t>b</m:t>
                  </m:r>
                </m:sup>
              </m:sSup>
            </m:oMath>
          </w:p>
        </w:tc>
      </w:tr>
      <w:tr w:rsidR="00274C0A" w:rsidRPr="004A3B2B" w:rsidTr="00211368">
        <w:trPr>
          <w:trHeight w:val="278"/>
        </w:trPr>
        <w:tc>
          <w:tcPr>
            <w:tcW w:w="33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4C0A" w:rsidRPr="004A3B2B" w:rsidRDefault="00274C0A" w:rsidP="00211368">
            <w:pPr>
              <w:rPr>
                <w:sz w:val="24"/>
                <w:szCs w:val="24"/>
              </w:rPr>
            </w:pPr>
            <w:r w:rsidRPr="004A3B2B">
              <w:rPr>
                <w:sz w:val="24"/>
                <w:szCs w:val="24"/>
              </w:rPr>
              <w:t>90º C</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C0A" w:rsidRPr="004A3B2B" w:rsidRDefault="00274C0A" w:rsidP="00211368">
            <w:pPr>
              <w:rPr>
                <w:sz w:val="24"/>
                <w:szCs w:val="24"/>
              </w:rPr>
            </w:pPr>
            <w:r w:rsidRPr="004A3B2B">
              <w:rPr>
                <w:sz w:val="24"/>
                <w:szCs w:val="24"/>
              </w:rPr>
              <w:t xml:space="preserve"> 0.0</w:t>
            </w:r>
            <m:oMath>
              <m:sSup>
                <m:sSupPr>
                  <m:ctrlPr>
                    <w:rPr>
                      <w:rFonts w:ascii="Cambria Math" w:hAnsi="Cambria Math"/>
                      <w:sz w:val="24"/>
                      <w:szCs w:val="24"/>
                    </w:rPr>
                  </m:ctrlPr>
                </m:sSupPr>
                <m:e>
                  <m:r>
                    <m:rPr>
                      <m:sty m:val="b"/>
                    </m:rPr>
                    <w:rPr>
                      <w:rFonts w:ascii="Cambria Math" w:hAnsi="Cambria Math"/>
                      <w:sz w:val="24"/>
                      <w:szCs w:val="24"/>
                    </w:rPr>
                    <m:t>3</m:t>
                  </m:r>
                </m:e>
                <m:sup>
                  <m:r>
                    <m:rPr>
                      <m:sty m:val="b"/>
                    </m:rPr>
                    <w:rPr>
                      <w:rFonts w:ascii="Cambria Math" w:hAnsi="Cambria Math"/>
                      <w:sz w:val="24"/>
                      <w:szCs w:val="24"/>
                    </w:rPr>
                    <m:t>a</m:t>
                  </m:r>
                </m:sup>
              </m:sSup>
            </m:oMath>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4C0A" w:rsidRPr="004A3B2B" w:rsidRDefault="00274C0A" w:rsidP="00211368">
            <w:pPr>
              <w:rPr>
                <w:sz w:val="24"/>
                <w:szCs w:val="24"/>
              </w:rPr>
            </w:pPr>
            <w:r w:rsidRPr="004A3B2B">
              <w:rPr>
                <w:sz w:val="24"/>
                <w:szCs w:val="24"/>
              </w:rPr>
              <w:t>29.8</w:t>
            </w:r>
            <m:oMath>
              <m:sSup>
                <m:sSupPr>
                  <m:ctrlPr>
                    <w:rPr>
                      <w:rFonts w:ascii="Cambria Math" w:hAnsi="Cambria Math"/>
                      <w:i/>
                      <w:sz w:val="24"/>
                      <w:szCs w:val="24"/>
                    </w:rPr>
                  </m:ctrlPr>
                </m:sSupPr>
                <m:e>
                  <m:r>
                    <m:rPr>
                      <m:sty m:val="bi"/>
                    </m:rPr>
                    <w:rPr>
                      <w:rFonts w:ascii="Cambria Math" w:hAnsi="Cambria Math"/>
                      <w:sz w:val="24"/>
                      <w:szCs w:val="24"/>
                    </w:rPr>
                    <m:t>3</m:t>
                  </m:r>
                </m:e>
                <m:sup>
                  <m:r>
                    <m:rPr>
                      <m:sty m:val="b"/>
                    </m:rPr>
                    <w:rPr>
                      <w:rFonts w:ascii="Cambria Math" w:hAnsi="Cambria Math"/>
                      <w:sz w:val="24"/>
                      <w:szCs w:val="24"/>
                    </w:rPr>
                    <m:t>a</m:t>
                  </m:r>
                </m:sup>
              </m:sSup>
            </m:oMath>
          </w:p>
        </w:tc>
      </w:tr>
    </w:tbl>
    <w:p w:rsidR="00274C0A" w:rsidRPr="004A3B2B" w:rsidRDefault="00274C0A" w:rsidP="00274C0A">
      <w:pPr>
        <w:ind w:right="360"/>
        <w:jc w:val="both"/>
        <w:rPr>
          <w:rFonts w:eastAsia="TimesNewRoman"/>
          <w:sz w:val="24"/>
          <w:szCs w:val="24"/>
        </w:rPr>
      </w:pPr>
    </w:p>
    <w:p w:rsidR="0004490A" w:rsidRPr="004A3B2B" w:rsidRDefault="005B475A" w:rsidP="005447E5">
      <w:pPr>
        <w:ind w:right="360"/>
        <w:jc w:val="both"/>
        <w:rPr>
          <w:rFonts w:eastAsia="TimesNewRoman"/>
          <w:sz w:val="24"/>
          <w:szCs w:val="24"/>
        </w:rPr>
      </w:pPr>
      <m:oMath>
        <m:sSup>
          <m:sSupPr>
            <m:ctrlPr>
              <w:rPr>
                <w:rFonts w:ascii="Cambria Math" w:eastAsia="TimesNewRoman" w:hAnsi="Cambria Math"/>
                <w:i/>
                <w:sz w:val="24"/>
                <w:szCs w:val="24"/>
              </w:rPr>
            </m:ctrlPr>
          </m:sSupPr>
          <m:e>
            <m:r>
              <m:rPr>
                <m:sty m:val="bi"/>
              </m:rPr>
              <w:rPr>
                <w:rFonts w:ascii="Cambria Math" w:eastAsia="TimesNewRoman" w:hAnsi="Cambria Math"/>
                <w:sz w:val="24"/>
                <w:szCs w:val="24"/>
              </w:rPr>
              <m:t>*  x</m:t>
            </m:r>
          </m:e>
          <m:sup>
            <m:r>
              <m:rPr>
                <m:sty m:val="bi"/>
              </m:rPr>
              <w:rPr>
                <w:rFonts w:ascii="Cambria Math" w:eastAsia="TimesNewRoman" w:hAnsi="Cambria Math"/>
                <w:sz w:val="24"/>
                <w:szCs w:val="24"/>
              </w:rPr>
              <m:t>a</m:t>
            </m:r>
            <m:r>
              <m:rPr>
                <m:sty m:val="b"/>
              </m:rPr>
              <w:rPr>
                <w:rFonts w:ascii="Cambria Math" w:eastAsia="TimesNewRoman" w:hAnsi="Cambria Math"/>
                <w:sz w:val="24"/>
                <w:szCs w:val="24"/>
              </w:rPr>
              <m:t>bcd</m:t>
            </m:r>
          </m:sup>
        </m:sSup>
      </m:oMath>
      <w:r w:rsidR="00274C0A" w:rsidRPr="004A3B2B">
        <w:rPr>
          <w:rFonts w:eastAsia="TimesNewRoman"/>
          <w:sz w:val="24"/>
          <w:szCs w:val="24"/>
        </w:rPr>
        <w:t xml:space="preserve">  Different letters in each column refers to significant difference at p &lt; 0.05. </w:t>
      </w:r>
    </w:p>
    <w:p w:rsidR="00AA221B" w:rsidRPr="004A3B2B" w:rsidRDefault="00AA221B" w:rsidP="005447E5">
      <w:pPr>
        <w:ind w:right="360"/>
        <w:jc w:val="both"/>
        <w:rPr>
          <w:rFonts w:eastAsia="TimesNewRoman"/>
          <w:b w:val="0"/>
          <w:sz w:val="24"/>
          <w:szCs w:val="24"/>
        </w:rPr>
      </w:pPr>
    </w:p>
    <w:p w:rsidR="005447E5" w:rsidRPr="004A3B2B" w:rsidRDefault="005447E5" w:rsidP="005447E5">
      <w:pPr>
        <w:ind w:right="360"/>
        <w:jc w:val="both"/>
        <w:rPr>
          <w:rFonts w:eastAsia="TimesNewRoman"/>
          <w:b w:val="0"/>
          <w:sz w:val="24"/>
          <w:szCs w:val="24"/>
        </w:rPr>
      </w:pPr>
      <w:r w:rsidRPr="004A3B2B">
        <w:rPr>
          <w:rFonts w:eastAsia="TimesNewRoman"/>
          <w:b w:val="0"/>
          <w:sz w:val="24"/>
          <w:szCs w:val="24"/>
        </w:rPr>
        <w:t xml:space="preserve">Table 2: Effect of ohmic heating on oxalic acid content and antioxidant activity of </w:t>
      </w:r>
      <w:r w:rsidR="00C7263E" w:rsidRPr="004A3B2B">
        <w:rPr>
          <w:rFonts w:eastAsia="TimesNewRoman"/>
          <w:b w:val="0"/>
          <w:sz w:val="24"/>
          <w:szCs w:val="24"/>
        </w:rPr>
        <w:t>Star</w:t>
      </w:r>
      <w:r w:rsidRPr="004A3B2B">
        <w:rPr>
          <w:rFonts w:eastAsia="TimesNewRoman"/>
          <w:b w:val="0"/>
          <w:sz w:val="24"/>
          <w:szCs w:val="24"/>
        </w:rPr>
        <w:t xml:space="preserve"> fruit juice at different time periods</w:t>
      </w:r>
    </w:p>
    <w:tbl>
      <w:tblPr>
        <w:tblStyle w:val="TableGrid"/>
        <w:tblpPr w:leftFromText="180" w:rightFromText="180" w:vertAnchor="text" w:horzAnchor="margin" w:tblpX="-72" w:tblpY="312"/>
        <w:tblW w:w="9198" w:type="dxa"/>
        <w:tblLayout w:type="fixed"/>
        <w:tblLook w:val="04A0" w:firstRow="1" w:lastRow="0" w:firstColumn="1" w:lastColumn="0" w:noHBand="0" w:noVBand="1"/>
      </w:tblPr>
      <w:tblGrid>
        <w:gridCol w:w="3798"/>
        <w:gridCol w:w="2610"/>
        <w:gridCol w:w="2790"/>
      </w:tblGrid>
      <w:tr w:rsidR="005447E5" w:rsidRPr="004A3B2B" w:rsidTr="005447E5">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7E5" w:rsidRPr="004A3B2B" w:rsidRDefault="005447E5" w:rsidP="00211368">
            <w:pPr>
              <w:rPr>
                <w:sz w:val="24"/>
                <w:szCs w:val="24"/>
              </w:rPr>
            </w:pPr>
            <w:r w:rsidRPr="004A3B2B">
              <w:rPr>
                <w:sz w:val="24"/>
                <w:szCs w:val="24"/>
              </w:rPr>
              <w:t>Time ( in minutes)</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7E5" w:rsidRPr="004A3B2B" w:rsidRDefault="005447E5" w:rsidP="00211368">
            <w:pPr>
              <w:rPr>
                <w:sz w:val="24"/>
                <w:szCs w:val="24"/>
              </w:rPr>
            </w:pPr>
            <w:r w:rsidRPr="004A3B2B">
              <w:rPr>
                <w:sz w:val="24"/>
                <w:szCs w:val="24"/>
              </w:rPr>
              <w:t>Oxalic acid (mg/100g)</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7E5" w:rsidRPr="004A3B2B" w:rsidRDefault="005447E5" w:rsidP="00211368">
            <w:pPr>
              <w:rPr>
                <w:sz w:val="24"/>
                <w:szCs w:val="24"/>
              </w:rPr>
            </w:pPr>
            <w:r w:rsidRPr="004A3B2B">
              <w:rPr>
                <w:sz w:val="24"/>
                <w:szCs w:val="24"/>
              </w:rPr>
              <w:t>Antioxidant activity</w:t>
            </w:r>
          </w:p>
        </w:tc>
      </w:tr>
      <w:tr w:rsidR="005447E5" w:rsidRPr="004A3B2B" w:rsidTr="005447E5">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7E5" w:rsidRPr="004A3B2B" w:rsidRDefault="005447E5" w:rsidP="00211368">
            <w:pPr>
              <w:rPr>
                <w:sz w:val="24"/>
                <w:szCs w:val="24"/>
              </w:rPr>
            </w:pPr>
            <w:r w:rsidRPr="004A3B2B">
              <w:rPr>
                <w:sz w:val="24"/>
                <w:szCs w:val="24"/>
              </w:rPr>
              <w:t xml:space="preserve">Unheated </w:t>
            </w:r>
            <w:r w:rsidR="00C7263E" w:rsidRPr="004A3B2B">
              <w:rPr>
                <w:sz w:val="24"/>
                <w:szCs w:val="24"/>
              </w:rPr>
              <w:t>Star</w:t>
            </w:r>
            <w:r w:rsidRPr="004A3B2B">
              <w:rPr>
                <w:sz w:val="24"/>
                <w:szCs w:val="24"/>
              </w:rPr>
              <w:t xml:space="preserve"> fruit juice sample</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7E5" w:rsidRPr="004A3B2B" w:rsidRDefault="005447E5" w:rsidP="00211368">
            <w:pPr>
              <w:rPr>
                <w:sz w:val="24"/>
                <w:szCs w:val="24"/>
              </w:rPr>
            </w:pPr>
            <w:r w:rsidRPr="004A3B2B">
              <w:rPr>
                <w:sz w:val="24"/>
                <w:szCs w:val="24"/>
              </w:rPr>
              <w:t>0.0</w:t>
            </w:r>
            <m:oMath>
              <m:sSup>
                <m:sSupPr>
                  <m:ctrlPr>
                    <w:rPr>
                      <w:rFonts w:ascii="Cambria Math" w:hAnsi="Cambria Math"/>
                      <w:i/>
                      <w:sz w:val="24"/>
                      <w:szCs w:val="24"/>
                    </w:rPr>
                  </m:ctrlPr>
                </m:sSupPr>
                <m:e>
                  <m:r>
                    <m:rPr>
                      <m:sty m:val="bi"/>
                    </m:rPr>
                    <w:rPr>
                      <w:rFonts w:ascii="Cambria Math" w:hAnsi="Cambria Math"/>
                      <w:sz w:val="24"/>
                      <w:szCs w:val="24"/>
                    </w:rPr>
                    <m:t>9</m:t>
                  </m:r>
                </m:e>
                <m:sup>
                  <m:r>
                    <m:rPr>
                      <m:sty m:val="b"/>
                    </m:rPr>
                    <w:rPr>
                      <w:rFonts w:ascii="Cambria Math" w:hAnsi="Cambria Math"/>
                      <w:sz w:val="24"/>
                      <w:szCs w:val="24"/>
                    </w:rPr>
                    <m:t>a</m:t>
                  </m:r>
                </m:sup>
              </m:sSup>
            </m:oMath>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7E5" w:rsidRPr="004A3B2B" w:rsidRDefault="005447E5" w:rsidP="00211368">
            <w:pPr>
              <w:rPr>
                <w:sz w:val="24"/>
                <w:szCs w:val="24"/>
              </w:rPr>
            </w:pPr>
            <w:r w:rsidRPr="004A3B2B">
              <w:rPr>
                <w:sz w:val="24"/>
                <w:szCs w:val="24"/>
              </w:rPr>
              <w:t>55.6</w:t>
            </w:r>
            <m:oMath>
              <m:sSup>
                <m:sSupPr>
                  <m:ctrlPr>
                    <w:rPr>
                      <w:rFonts w:ascii="Cambria Math" w:hAnsi="Cambria Math"/>
                      <w:sz w:val="24"/>
                      <w:szCs w:val="24"/>
                    </w:rPr>
                  </m:ctrlPr>
                </m:sSupPr>
                <m:e>
                  <m:r>
                    <m:rPr>
                      <m:sty m:val="b"/>
                    </m:rPr>
                    <w:rPr>
                      <w:rFonts w:ascii="Cambria Math" w:hAnsi="Cambria Math"/>
                      <w:sz w:val="24"/>
                      <w:szCs w:val="24"/>
                    </w:rPr>
                    <m:t>8</m:t>
                  </m:r>
                </m:e>
                <m:sup>
                  <m:r>
                    <m:rPr>
                      <m:sty m:val="b"/>
                    </m:rPr>
                    <w:rPr>
                      <w:rFonts w:ascii="Cambria Math" w:hAnsi="Cambria Math"/>
                      <w:sz w:val="24"/>
                      <w:szCs w:val="24"/>
                    </w:rPr>
                    <m:t>d</m:t>
                  </m:r>
                </m:sup>
              </m:sSup>
            </m:oMath>
          </w:p>
        </w:tc>
      </w:tr>
      <w:tr w:rsidR="005447E5" w:rsidRPr="004A3B2B" w:rsidTr="005447E5">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7E5" w:rsidRPr="004A3B2B" w:rsidRDefault="005447E5" w:rsidP="00211368">
            <w:pPr>
              <w:rPr>
                <w:sz w:val="24"/>
                <w:szCs w:val="24"/>
              </w:rPr>
            </w:pPr>
            <w:r w:rsidRPr="004A3B2B">
              <w:rPr>
                <w:sz w:val="24"/>
                <w:szCs w:val="24"/>
              </w:rPr>
              <w:t>1</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7E5" w:rsidRPr="004A3B2B" w:rsidRDefault="005447E5" w:rsidP="00211368">
            <w:pPr>
              <w:rPr>
                <w:sz w:val="24"/>
                <w:szCs w:val="24"/>
              </w:rPr>
            </w:pPr>
            <w:r w:rsidRPr="004A3B2B">
              <w:rPr>
                <w:sz w:val="24"/>
                <w:szCs w:val="24"/>
              </w:rPr>
              <w:t xml:space="preserve"> 0.0</w:t>
            </w:r>
            <m:oMath>
              <m:sSup>
                <m:sSupPr>
                  <m:ctrlPr>
                    <w:rPr>
                      <w:rFonts w:ascii="Cambria Math" w:hAnsi="Cambria Math"/>
                      <w:i/>
                      <w:sz w:val="24"/>
                      <w:szCs w:val="24"/>
                    </w:rPr>
                  </m:ctrlPr>
                </m:sSupPr>
                <m:e>
                  <m:r>
                    <m:rPr>
                      <m:sty m:val="bi"/>
                    </m:rPr>
                    <w:rPr>
                      <w:rFonts w:ascii="Cambria Math" w:hAnsi="Cambria Math"/>
                      <w:sz w:val="24"/>
                      <w:szCs w:val="24"/>
                    </w:rPr>
                    <m:t>6</m:t>
                  </m:r>
                </m:e>
                <m:sup>
                  <m:r>
                    <m:rPr>
                      <m:sty m:val="b"/>
                    </m:rPr>
                    <w:rPr>
                      <w:rFonts w:ascii="Cambria Math" w:hAnsi="Cambria Math"/>
                      <w:sz w:val="24"/>
                      <w:szCs w:val="24"/>
                    </w:rPr>
                    <m:t>b</m:t>
                  </m:r>
                </m:sup>
              </m:sSup>
            </m:oMath>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7E5" w:rsidRPr="004A3B2B" w:rsidRDefault="005447E5" w:rsidP="00211368">
            <w:pPr>
              <w:rPr>
                <w:sz w:val="24"/>
                <w:szCs w:val="24"/>
              </w:rPr>
            </w:pPr>
            <w:r w:rsidRPr="004A3B2B">
              <w:rPr>
                <w:sz w:val="24"/>
                <w:szCs w:val="24"/>
              </w:rPr>
              <w:t>37.5</w:t>
            </w:r>
            <m:oMath>
              <m:sSup>
                <m:sSupPr>
                  <m:ctrlPr>
                    <w:rPr>
                      <w:rFonts w:ascii="Cambria Math" w:hAnsi="Cambria Math"/>
                      <w:i/>
                      <w:sz w:val="24"/>
                      <w:szCs w:val="24"/>
                    </w:rPr>
                  </m:ctrlPr>
                </m:sSupPr>
                <m:e>
                  <m:r>
                    <m:rPr>
                      <m:sty m:val="bi"/>
                    </m:rPr>
                    <w:rPr>
                      <w:rFonts w:ascii="Cambria Math" w:hAnsi="Cambria Math"/>
                      <w:sz w:val="24"/>
                      <w:szCs w:val="24"/>
                    </w:rPr>
                    <m:t>8</m:t>
                  </m:r>
                </m:e>
                <m:sup>
                  <m:r>
                    <m:rPr>
                      <m:sty m:val="b"/>
                    </m:rPr>
                    <w:rPr>
                      <w:rFonts w:ascii="Cambria Math" w:hAnsi="Cambria Math"/>
                      <w:sz w:val="24"/>
                      <w:szCs w:val="24"/>
                    </w:rPr>
                    <m:t>c</m:t>
                  </m:r>
                </m:sup>
              </m:sSup>
            </m:oMath>
          </w:p>
        </w:tc>
      </w:tr>
      <w:tr w:rsidR="005447E5" w:rsidRPr="004A3B2B" w:rsidTr="005447E5">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7E5" w:rsidRPr="004A3B2B" w:rsidRDefault="005447E5" w:rsidP="00211368">
            <w:pPr>
              <w:rPr>
                <w:sz w:val="24"/>
                <w:szCs w:val="24"/>
              </w:rPr>
            </w:pPr>
            <w:r w:rsidRPr="004A3B2B">
              <w:rPr>
                <w:sz w:val="24"/>
                <w:szCs w:val="24"/>
              </w:rPr>
              <w:t>3</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7E5" w:rsidRPr="004A3B2B" w:rsidRDefault="005447E5" w:rsidP="00211368">
            <w:pPr>
              <w:rPr>
                <w:sz w:val="24"/>
                <w:szCs w:val="24"/>
              </w:rPr>
            </w:pPr>
            <w:r w:rsidRPr="004A3B2B">
              <w:rPr>
                <w:sz w:val="24"/>
                <w:szCs w:val="24"/>
              </w:rPr>
              <w:t xml:space="preserve"> 0.0</w:t>
            </w:r>
            <m:oMath>
              <m:sSup>
                <m:sSupPr>
                  <m:ctrlPr>
                    <w:rPr>
                      <w:rFonts w:ascii="Cambria Math" w:hAnsi="Cambria Math"/>
                      <w:i/>
                      <w:sz w:val="24"/>
                      <w:szCs w:val="24"/>
                    </w:rPr>
                  </m:ctrlPr>
                </m:sSupPr>
                <m:e>
                  <m:r>
                    <m:rPr>
                      <m:sty m:val="bi"/>
                    </m:rPr>
                    <w:rPr>
                      <w:rFonts w:ascii="Cambria Math" w:hAnsi="Cambria Math"/>
                      <w:sz w:val="24"/>
                      <w:szCs w:val="24"/>
                    </w:rPr>
                    <m:t>5</m:t>
                  </m:r>
                </m:e>
                <m:sup>
                  <m:r>
                    <m:rPr>
                      <m:sty m:val="bi"/>
                    </m:rPr>
                    <w:rPr>
                      <w:rFonts w:ascii="Cambria Math" w:hAnsi="Cambria Math"/>
                      <w:sz w:val="24"/>
                      <w:szCs w:val="24"/>
                    </w:rPr>
                    <m:t>ab</m:t>
                  </m:r>
                </m:sup>
              </m:sSup>
            </m:oMath>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7E5" w:rsidRPr="004A3B2B" w:rsidRDefault="005447E5" w:rsidP="00211368">
            <w:pPr>
              <w:rPr>
                <w:sz w:val="24"/>
                <w:szCs w:val="24"/>
              </w:rPr>
            </w:pPr>
            <w:r w:rsidRPr="004A3B2B">
              <w:rPr>
                <w:sz w:val="24"/>
                <w:szCs w:val="24"/>
              </w:rPr>
              <w:t>34.8</w:t>
            </w:r>
            <m:oMath>
              <m:sSup>
                <m:sSupPr>
                  <m:ctrlPr>
                    <w:rPr>
                      <w:rFonts w:ascii="Cambria Math" w:hAnsi="Cambria Math"/>
                      <w:sz w:val="24"/>
                      <w:szCs w:val="24"/>
                    </w:rPr>
                  </m:ctrlPr>
                </m:sSupPr>
                <m:e>
                  <m:r>
                    <m:rPr>
                      <m:sty m:val="b"/>
                    </m:rPr>
                    <w:rPr>
                      <w:rFonts w:ascii="Cambria Math" w:hAnsi="Cambria Math"/>
                      <w:sz w:val="24"/>
                      <w:szCs w:val="24"/>
                    </w:rPr>
                    <m:t>2</m:t>
                  </m:r>
                </m:e>
                <m:sup>
                  <m:r>
                    <m:rPr>
                      <m:sty m:val="b"/>
                    </m:rPr>
                    <w:rPr>
                      <w:rFonts w:ascii="Cambria Math" w:hAnsi="Cambria Math"/>
                      <w:sz w:val="24"/>
                      <w:szCs w:val="24"/>
                    </w:rPr>
                    <m:t>b</m:t>
                  </m:r>
                </m:sup>
              </m:sSup>
            </m:oMath>
          </w:p>
        </w:tc>
      </w:tr>
      <w:tr w:rsidR="005447E5" w:rsidRPr="004A3B2B" w:rsidTr="005447E5">
        <w:trPr>
          <w:trHeight w:val="380"/>
        </w:trPr>
        <w:tc>
          <w:tcPr>
            <w:tcW w:w="37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7E5" w:rsidRPr="004A3B2B" w:rsidRDefault="005447E5" w:rsidP="00211368">
            <w:pPr>
              <w:rPr>
                <w:sz w:val="24"/>
                <w:szCs w:val="24"/>
              </w:rPr>
            </w:pPr>
            <w:r w:rsidRPr="004A3B2B">
              <w:rPr>
                <w:sz w:val="24"/>
                <w:szCs w:val="24"/>
              </w:rPr>
              <w:t>5</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7E5" w:rsidRPr="004A3B2B" w:rsidRDefault="005447E5" w:rsidP="00211368">
            <w:pPr>
              <w:rPr>
                <w:sz w:val="24"/>
                <w:szCs w:val="24"/>
              </w:rPr>
            </w:pPr>
            <w:r w:rsidRPr="004A3B2B">
              <w:rPr>
                <w:sz w:val="24"/>
                <w:szCs w:val="24"/>
              </w:rPr>
              <w:t xml:space="preserve"> 0.0</w:t>
            </w:r>
            <m:oMath>
              <m:sSup>
                <m:sSupPr>
                  <m:ctrlPr>
                    <w:rPr>
                      <w:rFonts w:ascii="Cambria Math" w:hAnsi="Cambria Math"/>
                      <w:i/>
                      <w:sz w:val="24"/>
                      <w:szCs w:val="24"/>
                    </w:rPr>
                  </m:ctrlPr>
                </m:sSupPr>
                <m:e>
                  <m:r>
                    <m:rPr>
                      <m:sty m:val="bi"/>
                    </m:rPr>
                    <w:rPr>
                      <w:rFonts w:ascii="Cambria Math" w:hAnsi="Cambria Math"/>
                      <w:sz w:val="24"/>
                      <w:szCs w:val="24"/>
                    </w:rPr>
                    <m:t>4</m:t>
                  </m:r>
                </m:e>
                <m:sup>
                  <m:r>
                    <m:rPr>
                      <m:sty m:val="bi"/>
                    </m:rPr>
                    <w:rPr>
                      <w:rFonts w:ascii="Cambria Math" w:hAnsi="Cambria Math"/>
                      <w:sz w:val="24"/>
                      <w:szCs w:val="24"/>
                    </w:rPr>
                    <m:t>ab</m:t>
                  </m:r>
                </m:sup>
              </m:sSup>
            </m:oMath>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447E5" w:rsidRPr="004A3B2B" w:rsidRDefault="005447E5" w:rsidP="00211368">
            <w:pPr>
              <w:rPr>
                <w:sz w:val="24"/>
                <w:szCs w:val="24"/>
              </w:rPr>
            </w:pPr>
            <w:r w:rsidRPr="004A3B2B">
              <w:rPr>
                <w:sz w:val="24"/>
                <w:szCs w:val="24"/>
              </w:rPr>
              <w:t>32.0</w:t>
            </w:r>
            <m:oMath>
              <m:sSup>
                <m:sSupPr>
                  <m:ctrlPr>
                    <w:rPr>
                      <w:rFonts w:ascii="Cambria Math" w:hAnsi="Cambria Math"/>
                      <w:sz w:val="24"/>
                      <w:szCs w:val="24"/>
                    </w:rPr>
                  </m:ctrlPr>
                </m:sSupPr>
                <m:e>
                  <m:r>
                    <m:rPr>
                      <m:sty m:val="b"/>
                    </m:rPr>
                    <w:rPr>
                      <w:rFonts w:ascii="Cambria Math" w:hAnsi="Cambria Math"/>
                      <w:sz w:val="24"/>
                      <w:szCs w:val="24"/>
                    </w:rPr>
                    <m:t>2</m:t>
                  </m:r>
                </m:e>
                <m:sup>
                  <m:r>
                    <m:rPr>
                      <m:sty m:val="b"/>
                    </m:rPr>
                    <w:rPr>
                      <w:rFonts w:ascii="Cambria Math" w:hAnsi="Cambria Math"/>
                      <w:sz w:val="24"/>
                      <w:szCs w:val="24"/>
                    </w:rPr>
                    <m:t>a</m:t>
                  </m:r>
                </m:sup>
              </m:sSup>
            </m:oMath>
          </w:p>
        </w:tc>
      </w:tr>
    </w:tbl>
    <w:p w:rsidR="005447E5" w:rsidRPr="004A3B2B" w:rsidRDefault="005447E5" w:rsidP="005447E5">
      <w:pPr>
        <w:ind w:right="360"/>
        <w:jc w:val="both"/>
        <w:rPr>
          <w:rFonts w:eastAsia="TimesNewRoman"/>
          <w:sz w:val="24"/>
          <w:szCs w:val="24"/>
        </w:rPr>
      </w:pPr>
      <w:r w:rsidRPr="004A3B2B">
        <w:rPr>
          <w:rFonts w:eastAsia="TimesNewRoman"/>
          <w:sz w:val="24"/>
          <w:szCs w:val="24"/>
        </w:rPr>
        <w:t xml:space="preserve"> </w:t>
      </w:r>
    </w:p>
    <w:p w:rsidR="005447E5" w:rsidRPr="004A3B2B" w:rsidRDefault="005B475A" w:rsidP="005447E5">
      <w:pPr>
        <w:ind w:right="360"/>
        <w:jc w:val="both"/>
        <w:rPr>
          <w:rFonts w:eastAsia="TimesNewRoman"/>
          <w:sz w:val="24"/>
          <w:szCs w:val="24"/>
        </w:rPr>
      </w:pPr>
      <m:oMath>
        <m:sSup>
          <m:sSupPr>
            <m:ctrlPr>
              <w:rPr>
                <w:rFonts w:ascii="Cambria Math" w:eastAsia="TimesNewRoman" w:hAnsi="Cambria Math"/>
                <w:i/>
                <w:sz w:val="24"/>
                <w:szCs w:val="24"/>
              </w:rPr>
            </m:ctrlPr>
          </m:sSupPr>
          <m:e>
            <m:r>
              <m:rPr>
                <m:sty m:val="bi"/>
              </m:rPr>
              <w:rPr>
                <w:rFonts w:ascii="Cambria Math" w:eastAsia="TimesNewRoman" w:hAnsi="Cambria Math"/>
                <w:sz w:val="24"/>
                <w:szCs w:val="24"/>
              </w:rPr>
              <m:t>*  x</m:t>
            </m:r>
          </m:e>
          <m:sup>
            <m:r>
              <m:rPr>
                <m:sty m:val="bi"/>
              </m:rPr>
              <w:rPr>
                <w:rFonts w:ascii="Cambria Math" w:eastAsia="TimesNewRoman" w:hAnsi="Cambria Math"/>
                <w:sz w:val="24"/>
                <w:szCs w:val="24"/>
              </w:rPr>
              <m:t>a</m:t>
            </m:r>
            <m:r>
              <m:rPr>
                <m:sty m:val="b"/>
              </m:rPr>
              <w:rPr>
                <w:rFonts w:ascii="Cambria Math" w:eastAsia="TimesNewRoman" w:hAnsi="Cambria Math"/>
                <w:sz w:val="24"/>
                <w:szCs w:val="24"/>
              </w:rPr>
              <m:t>bcd</m:t>
            </m:r>
          </m:sup>
        </m:sSup>
      </m:oMath>
      <w:r w:rsidR="005447E5" w:rsidRPr="004A3B2B">
        <w:rPr>
          <w:rFonts w:eastAsia="TimesNewRoman"/>
          <w:sz w:val="24"/>
          <w:szCs w:val="24"/>
        </w:rPr>
        <w:t xml:space="preserve">  Different letters in each column refers to significant difference at p &lt; 0.05. </w:t>
      </w:r>
    </w:p>
    <w:p w:rsidR="0004490A" w:rsidRPr="004A3B2B" w:rsidRDefault="0004490A" w:rsidP="0084758B">
      <w:pPr>
        <w:jc w:val="both"/>
        <w:rPr>
          <w:b w:val="0"/>
          <w:sz w:val="24"/>
          <w:szCs w:val="24"/>
        </w:rPr>
      </w:pPr>
    </w:p>
    <w:p w:rsidR="0004490A" w:rsidRPr="004A3B2B" w:rsidRDefault="00DD6016" w:rsidP="0084758B">
      <w:pPr>
        <w:jc w:val="both"/>
        <w:rPr>
          <w:sz w:val="24"/>
          <w:szCs w:val="24"/>
        </w:rPr>
      </w:pPr>
      <w:r w:rsidRPr="004A3B2B">
        <w:rPr>
          <w:sz w:val="24"/>
          <w:szCs w:val="24"/>
        </w:rPr>
        <w:t xml:space="preserve">4. </w:t>
      </w:r>
      <w:r w:rsidR="008A0292" w:rsidRPr="004A3B2B">
        <w:rPr>
          <w:sz w:val="24"/>
          <w:szCs w:val="24"/>
        </w:rPr>
        <w:t>DISCUSSION</w:t>
      </w:r>
    </w:p>
    <w:p w:rsidR="00A62BFD" w:rsidRPr="004A3B2B" w:rsidRDefault="005448B6" w:rsidP="00A62BFD">
      <w:pPr>
        <w:pStyle w:val="Default"/>
        <w:spacing w:line="360" w:lineRule="auto"/>
        <w:jc w:val="both"/>
      </w:pPr>
      <w:r w:rsidRPr="004A3B2B">
        <w:rPr>
          <w:rFonts w:eastAsia="TimesNewRoman"/>
        </w:rPr>
        <w:t>O</w:t>
      </w:r>
      <w:r w:rsidR="00100BE4" w:rsidRPr="004A3B2B">
        <w:rPr>
          <w:rFonts w:eastAsia="TimesNewRoman"/>
        </w:rPr>
        <w:t>xalic acid content in</w:t>
      </w:r>
      <w:r w:rsidR="005447E5" w:rsidRPr="004A3B2B">
        <w:rPr>
          <w:rFonts w:eastAsia="TimesNewRoman"/>
        </w:rPr>
        <w:t xml:space="preserve"> unheated </w:t>
      </w:r>
      <w:r w:rsidR="00C7263E" w:rsidRPr="004A3B2B">
        <w:rPr>
          <w:rFonts w:eastAsia="TimesNewRoman"/>
        </w:rPr>
        <w:t>Star</w:t>
      </w:r>
      <w:r w:rsidR="005447E5" w:rsidRPr="004A3B2B">
        <w:rPr>
          <w:rFonts w:eastAsia="TimesNewRoman"/>
        </w:rPr>
        <w:t xml:space="preserve"> fruit juice was 0.09 mg /100 g. After ohmic heating</w:t>
      </w:r>
      <w:r w:rsidRPr="004A3B2B">
        <w:rPr>
          <w:rFonts w:eastAsia="TimesNewRoman"/>
        </w:rPr>
        <w:t>,</w:t>
      </w:r>
      <w:r w:rsidR="005447E5" w:rsidRPr="004A3B2B">
        <w:rPr>
          <w:rFonts w:eastAsia="TimesNewRoman"/>
        </w:rPr>
        <w:t xml:space="preserve"> concentration of oxalic acid decreased with increase in time and temperature. At 60</w:t>
      </w:r>
      <m:oMath>
        <m:r>
          <m:rPr>
            <m:sty m:val="p"/>
          </m:rPr>
          <w:rPr>
            <w:rFonts w:ascii="Cambria Math" w:hAnsi="Cambria Math"/>
          </w:rPr>
          <m:t xml:space="preserve">℃ </m:t>
        </m:r>
      </m:oMath>
      <w:r w:rsidR="00100BE4" w:rsidRPr="004A3B2B">
        <w:rPr>
          <w:rFonts w:eastAsia="TimesNewRoman"/>
        </w:rPr>
        <w:t xml:space="preserve"> there was a decrease of </w:t>
      </w:r>
      <w:r w:rsidR="005447E5" w:rsidRPr="004A3B2B">
        <w:rPr>
          <w:rFonts w:eastAsia="TimesNewRoman"/>
        </w:rPr>
        <w:t>½ fold with increase in time, one fold decrease in oxalic acid content was observed at 80</w:t>
      </w:r>
      <m:oMath>
        <m:r>
          <m:rPr>
            <m:sty m:val="p"/>
          </m:rPr>
          <w:rPr>
            <w:rFonts w:ascii="Cambria Math" w:hAnsi="Cambria Math"/>
          </w:rPr>
          <m:t>℃</m:t>
        </m:r>
      </m:oMath>
      <w:r w:rsidR="005447E5" w:rsidRPr="004A3B2B">
        <w:rPr>
          <w:rFonts w:eastAsia="TimesNewRoman"/>
        </w:rPr>
        <w:t xml:space="preserve"> and 3 fold decrease in oxalic acid content was observed at 90 </w:t>
      </w:r>
      <m:oMath>
        <m:r>
          <m:rPr>
            <m:sty m:val="p"/>
          </m:rPr>
          <w:rPr>
            <w:rFonts w:ascii="Cambria Math" w:hAnsi="Cambria Math"/>
          </w:rPr>
          <m:t>℃</m:t>
        </m:r>
      </m:oMath>
      <w:r w:rsidR="005447E5" w:rsidRPr="004A3B2B">
        <w:rPr>
          <w:rFonts w:eastAsia="TimesNewRoman"/>
        </w:rPr>
        <w:t xml:space="preserve"> with increase in tempera</w:t>
      </w:r>
      <w:r w:rsidR="001B12EE" w:rsidRPr="004A3B2B">
        <w:rPr>
          <w:rFonts w:eastAsia="TimesNewRoman"/>
        </w:rPr>
        <w:t>ture. This was in line with (</w:t>
      </w:r>
      <w:r w:rsidR="005447E5" w:rsidRPr="004A3B2B">
        <w:rPr>
          <w:rFonts w:eastAsia="TimesNewRoman"/>
        </w:rPr>
        <w:t xml:space="preserve">Charles </w:t>
      </w:r>
      <w:r w:rsidR="005447E5" w:rsidRPr="004A3B2B">
        <w:rPr>
          <w:rFonts w:eastAsia="TimesNewRoman"/>
          <w:i/>
        </w:rPr>
        <w:t>et al.</w:t>
      </w:r>
      <w:r w:rsidR="001B12EE" w:rsidRPr="004A3B2B">
        <w:rPr>
          <w:rFonts w:eastAsia="TimesNewRoman"/>
        </w:rPr>
        <w:t xml:space="preserve">, </w:t>
      </w:r>
      <w:r w:rsidR="00AA221B" w:rsidRPr="004A3B2B">
        <w:rPr>
          <w:rFonts w:eastAsia="TimesNewRoman"/>
        </w:rPr>
        <w:t>1982) [17]</w:t>
      </w:r>
      <w:r w:rsidR="005447E5" w:rsidRPr="004A3B2B">
        <w:rPr>
          <w:rFonts w:eastAsia="TimesNewRoman"/>
        </w:rPr>
        <w:t>.</w:t>
      </w:r>
      <w:r w:rsidR="00A62BFD" w:rsidRPr="004A3B2B">
        <w:t xml:space="preserve"> </w:t>
      </w:r>
      <w:r w:rsidR="008A0292" w:rsidRPr="004A3B2B">
        <w:t>I</w:t>
      </w:r>
      <w:r w:rsidR="00A62BFD" w:rsidRPr="004A3B2B">
        <w:t xml:space="preserve">t was found that that antioxidant activity of </w:t>
      </w:r>
      <w:r w:rsidR="00C7263E" w:rsidRPr="004A3B2B">
        <w:t>Star</w:t>
      </w:r>
      <w:r w:rsidR="00A62BFD" w:rsidRPr="004A3B2B">
        <w:t xml:space="preserve"> fruit juice was 55.68 % before ohmic heating. At 60</w:t>
      </w:r>
      <w:r w:rsidR="00A62BFD" w:rsidRPr="004A3B2B">
        <w:rPr>
          <w:rFonts w:eastAsia="TimesNewRoman"/>
        </w:rPr>
        <w:t>ºC antioxidant activity was analyzed as 38.93%, 35.66% antioxidant activity was noted at 80ºC and at 90ºC it was 29.83%.</w:t>
      </w:r>
      <w:r w:rsidRPr="004A3B2B">
        <w:rPr>
          <w:rFonts w:eastAsia="TimesNewRoman"/>
        </w:rPr>
        <w:t xml:space="preserve"> </w:t>
      </w:r>
      <w:r w:rsidR="00A62BFD" w:rsidRPr="004A3B2B">
        <w:rPr>
          <w:rFonts w:eastAsia="TimesNewRoman"/>
        </w:rPr>
        <w:t xml:space="preserve">Antioxidant activity </w:t>
      </w:r>
      <w:r w:rsidR="001B12EE" w:rsidRPr="004A3B2B">
        <w:t>reduced with increase</w:t>
      </w:r>
      <w:r w:rsidR="00A62BFD" w:rsidRPr="004A3B2B">
        <w:t xml:space="preserve"> in temperature and time. But the decrease in antioxidant was less in comparison with other conventional heating</w:t>
      </w:r>
      <w:r w:rsidR="001B12EE" w:rsidRPr="004A3B2B">
        <w:t xml:space="preserve"> methods. It is in line with the</w:t>
      </w:r>
      <w:r w:rsidR="00A62BFD" w:rsidRPr="004A3B2B">
        <w:t xml:space="preserve"> </w:t>
      </w:r>
      <w:r w:rsidR="003C0AD9" w:rsidRPr="004A3B2B">
        <w:t>(</w:t>
      </w:r>
      <w:proofErr w:type="spellStart"/>
      <w:r w:rsidR="00A62BFD" w:rsidRPr="004A3B2B">
        <w:t>Narain</w:t>
      </w:r>
      <w:proofErr w:type="spellEnd"/>
      <w:r w:rsidR="00A62BFD" w:rsidRPr="004A3B2B">
        <w:t xml:space="preserve"> </w:t>
      </w:r>
      <w:r w:rsidR="00A62BFD" w:rsidRPr="004A3B2B">
        <w:rPr>
          <w:i/>
        </w:rPr>
        <w:t>et al.</w:t>
      </w:r>
      <w:r w:rsidR="003C0AD9" w:rsidRPr="004A3B2B">
        <w:rPr>
          <w:i/>
        </w:rPr>
        <w:t xml:space="preserve">, </w:t>
      </w:r>
      <w:r w:rsidR="003C0AD9" w:rsidRPr="004A3B2B">
        <w:t xml:space="preserve">2001) </w:t>
      </w:r>
      <w:r w:rsidR="001B12EE" w:rsidRPr="004A3B2B">
        <w:t>findings</w:t>
      </w:r>
      <w:r w:rsidR="00CD3266" w:rsidRPr="004A3B2B">
        <w:t xml:space="preserve"> [18]</w:t>
      </w:r>
      <w:r w:rsidR="001B12EE" w:rsidRPr="004A3B2B">
        <w:t>. T</w:t>
      </w:r>
      <w:r w:rsidR="00A62BFD" w:rsidRPr="004A3B2B">
        <w:t xml:space="preserve">hey reported that 66.37 ± 2.44% value of DPPH assay for </w:t>
      </w:r>
      <w:proofErr w:type="spellStart"/>
      <w:r w:rsidR="00A62BFD" w:rsidRPr="004A3B2B">
        <w:rPr>
          <w:i/>
          <w:iCs/>
        </w:rPr>
        <w:t>Averrhoa</w:t>
      </w:r>
      <w:proofErr w:type="spellEnd"/>
      <w:r w:rsidR="00A62BFD" w:rsidRPr="004A3B2B">
        <w:rPr>
          <w:i/>
          <w:iCs/>
        </w:rPr>
        <w:t xml:space="preserve"> </w:t>
      </w:r>
      <w:proofErr w:type="spellStart"/>
      <w:r w:rsidR="00A62BFD" w:rsidRPr="004A3B2B">
        <w:rPr>
          <w:i/>
          <w:iCs/>
        </w:rPr>
        <w:t>carambola</w:t>
      </w:r>
      <w:proofErr w:type="spellEnd"/>
      <w:r w:rsidR="00A62BFD" w:rsidRPr="004A3B2B">
        <w:rPr>
          <w:i/>
          <w:iCs/>
        </w:rPr>
        <w:t xml:space="preserve"> </w:t>
      </w:r>
      <w:r w:rsidR="00A62BFD" w:rsidRPr="004A3B2B">
        <w:t xml:space="preserve">L. extracts. Higher phenolic content could be the main reason for its higher antioxidant activity of </w:t>
      </w:r>
      <w:proofErr w:type="gramStart"/>
      <w:r w:rsidR="00A62BFD" w:rsidRPr="004A3B2B">
        <w:t>DPPH,</w:t>
      </w:r>
      <w:proofErr w:type="gramEnd"/>
      <w:r w:rsidR="00A62BFD" w:rsidRPr="004A3B2B">
        <w:t xml:space="preserve"> therefore reduction in polyphenol content due to heating would result in decrease in antioxidant activity. </w:t>
      </w:r>
      <w:r w:rsidR="00CD3266" w:rsidRPr="004A3B2B">
        <w:t>(</w:t>
      </w:r>
      <w:r w:rsidR="00A62BFD" w:rsidRPr="004A3B2B">
        <w:t xml:space="preserve">Iker </w:t>
      </w:r>
      <w:r w:rsidR="00A62BFD" w:rsidRPr="004A3B2B">
        <w:rPr>
          <w:i/>
        </w:rPr>
        <w:t>et al.</w:t>
      </w:r>
      <w:r w:rsidR="00CD3266" w:rsidRPr="004A3B2B">
        <w:rPr>
          <w:i/>
        </w:rPr>
        <w:t xml:space="preserve">, </w:t>
      </w:r>
      <w:r w:rsidR="00CD3266" w:rsidRPr="004A3B2B">
        <w:t>2015)</w:t>
      </w:r>
      <w:r w:rsidR="00A62BFD" w:rsidRPr="004A3B2B">
        <w:t xml:space="preserve"> reported that flavonoid accumulates after slight heat treatment in plant in many different species</w:t>
      </w:r>
      <w:r w:rsidR="00CD3266" w:rsidRPr="004A3B2B">
        <w:t xml:space="preserve"> [19]</w:t>
      </w:r>
      <w:r w:rsidR="00A62BFD" w:rsidRPr="004A3B2B">
        <w:t>.</w:t>
      </w:r>
    </w:p>
    <w:p w:rsidR="000D1D1A" w:rsidRPr="004A3B2B" w:rsidRDefault="000D1D1A" w:rsidP="0084758B">
      <w:pPr>
        <w:jc w:val="both"/>
        <w:rPr>
          <w:sz w:val="24"/>
          <w:szCs w:val="24"/>
        </w:rPr>
      </w:pPr>
    </w:p>
    <w:p w:rsidR="00916763" w:rsidRPr="004A3B2B" w:rsidRDefault="009048AA" w:rsidP="00916763">
      <w:pPr>
        <w:jc w:val="both"/>
        <w:rPr>
          <w:sz w:val="24"/>
          <w:szCs w:val="24"/>
        </w:rPr>
      </w:pPr>
      <w:r w:rsidRPr="004A3B2B">
        <w:rPr>
          <w:sz w:val="24"/>
          <w:szCs w:val="24"/>
        </w:rPr>
        <w:t>5.</w:t>
      </w:r>
      <w:r w:rsidR="003A174B">
        <w:rPr>
          <w:sz w:val="24"/>
          <w:szCs w:val="24"/>
        </w:rPr>
        <w:t xml:space="preserve"> </w:t>
      </w:r>
      <w:r w:rsidR="008A0292" w:rsidRPr="004A3B2B">
        <w:rPr>
          <w:sz w:val="24"/>
          <w:szCs w:val="24"/>
        </w:rPr>
        <w:t>CONCLUSION</w:t>
      </w:r>
    </w:p>
    <w:p w:rsidR="00916763" w:rsidRPr="004A3B2B" w:rsidRDefault="001C4C10" w:rsidP="00916763">
      <w:pPr>
        <w:jc w:val="both"/>
        <w:rPr>
          <w:sz w:val="24"/>
          <w:szCs w:val="24"/>
        </w:rPr>
      </w:pPr>
      <w:r w:rsidRPr="004A3B2B">
        <w:rPr>
          <w:rFonts w:eastAsia="TimesNewRoman"/>
          <w:b w:val="0"/>
          <w:sz w:val="24"/>
          <w:szCs w:val="24"/>
        </w:rPr>
        <w:t xml:space="preserve">Oxalic acid content in </w:t>
      </w:r>
      <w:r w:rsidR="00916763" w:rsidRPr="004A3B2B">
        <w:rPr>
          <w:rFonts w:eastAsia="TimesNewRoman"/>
          <w:b w:val="0"/>
          <w:sz w:val="24"/>
          <w:szCs w:val="24"/>
        </w:rPr>
        <w:t xml:space="preserve">unheated </w:t>
      </w:r>
      <w:r w:rsidR="00C7263E" w:rsidRPr="004A3B2B">
        <w:rPr>
          <w:rFonts w:eastAsia="TimesNewRoman"/>
          <w:b w:val="0"/>
          <w:sz w:val="24"/>
          <w:szCs w:val="24"/>
        </w:rPr>
        <w:t>Star</w:t>
      </w:r>
      <w:r w:rsidR="00916763" w:rsidRPr="004A3B2B">
        <w:rPr>
          <w:rFonts w:eastAsia="TimesNewRoman"/>
          <w:b w:val="0"/>
          <w:sz w:val="24"/>
          <w:szCs w:val="24"/>
        </w:rPr>
        <w:t xml:space="preserve"> fruit juice was 0.09</w:t>
      </w:r>
      <w:r w:rsidRPr="004A3B2B">
        <w:rPr>
          <w:rFonts w:eastAsia="TimesNewRoman"/>
          <w:b w:val="0"/>
          <w:sz w:val="24"/>
          <w:szCs w:val="24"/>
        </w:rPr>
        <w:t xml:space="preserve"> mg /100 g. After </w:t>
      </w:r>
      <w:proofErr w:type="spellStart"/>
      <w:r w:rsidRPr="004A3B2B">
        <w:rPr>
          <w:rFonts w:eastAsia="TimesNewRoman"/>
          <w:b w:val="0"/>
          <w:sz w:val="24"/>
          <w:szCs w:val="24"/>
        </w:rPr>
        <w:t>ohmic</w:t>
      </w:r>
      <w:proofErr w:type="spellEnd"/>
      <w:r w:rsidRPr="004A3B2B">
        <w:rPr>
          <w:rFonts w:eastAsia="TimesNewRoman"/>
          <w:b w:val="0"/>
          <w:sz w:val="24"/>
          <w:szCs w:val="24"/>
        </w:rPr>
        <w:t xml:space="preserve"> heating, </w:t>
      </w:r>
      <w:r w:rsidR="006F3079" w:rsidRPr="004A3B2B">
        <w:rPr>
          <w:rFonts w:eastAsia="TimesNewRoman"/>
          <w:b w:val="0"/>
          <w:sz w:val="24"/>
          <w:szCs w:val="24"/>
        </w:rPr>
        <w:t xml:space="preserve">the </w:t>
      </w:r>
      <w:r w:rsidR="00916763" w:rsidRPr="004A3B2B">
        <w:rPr>
          <w:rFonts w:eastAsia="TimesNewRoman"/>
          <w:b w:val="0"/>
          <w:sz w:val="24"/>
          <w:szCs w:val="24"/>
        </w:rPr>
        <w:t>concentration of oxalic acid decreased with increase in time and temperature. At 60</w:t>
      </w:r>
      <m:oMath>
        <m:r>
          <m:rPr>
            <m:sty m:val="b"/>
          </m:rPr>
          <w:rPr>
            <w:rFonts w:ascii="Cambria Math" w:hAnsi="Cambria Math"/>
            <w:sz w:val="24"/>
            <w:szCs w:val="24"/>
          </w:rPr>
          <m:t xml:space="preserve">℃ </m:t>
        </m:r>
      </m:oMath>
      <w:r w:rsidR="00916763" w:rsidRPr="004A3B2B">
        <w:rPr>
          <w:rFonts w:eastAsia="TimesNewRoman"/>
          <w:b w:val="0"/>
          <w:sz w:val="24"/>
          <w:szCs w:val="24"/>
        </w:rPr>
        <w:t xml:space="preserve"> there was a decrease of  ½ fold with increase in time, one fold decrease in oxalic acid content was observed at 80</w:t>
      </w:r>
      <m:oMath>
        <m:r>
          <m:rPr>
            <m:sty m:val="b"/>
          </m:rPr>
          <w:rPr>
            <w:rFonts w:ascii="Cambria Math" w:hAnsi="Cambria Math"/>
            <w:sz w:val="24"/>
            <w:szCs w:val="24"/>
          </w:rPr>
          <m:t>℃</m:t>
        </m:r>
      </m:oMath>
      <w:r w:rsidR="00916763" w:rsidRPr="004A3B2B">
        <w:rPr>
          <w:rFonts w:eastAsia="TimesNewRoman"/>
          <w:b w:val="0"/>
          <w:sz w:val="24"/>
          <w:szCs w:val="24"/>
        </w:rPr>
        <w:t xml:space="preserve"> and 3 fold decrease in oxalic acid content was observed at 90</w:t>
      </w:r>
      <m:oMath>
        <m:r>
          <m:rPr>
            <m:sty m:val="b"/>
          </m:rPr>
          <w:rPr>
            <w:rFonts w:ascii="Cambria Math" w:hAnsi="Cambria Math"/>
            <w:sz w:val="24"/>
            <w:szCs w:val="24"/>
          </w:rPr>
          <m:t>℃</m:t>
        </m:r>
      </m:oMath>
      <w:r w:rsidR="00916763" w:rsidRPr="004A3B2B">
        <w:rPr>
          <w:rFonts w:eastAsia="TimesNewRoman"/>
          <w:b w:val="0"/>
          <w:sz w:val="24"/>
          <w:szCs w:val="24"/>
        </w:rPr>
        <w:t xml:space="preserve"> with increase in temperature. </w:t>
      </w:r>
      <w:r w:rsidR="00916763" w:rsidRPr="004A3B2B">
        <w:rPr>
          <w:b w:val="0"/>
          <w:sz w:val="24"/>
          <w:szCs w:val="24"/>
        </w:rPr>
        <w:t xml:space="preserve">It was found that that antioxidant activity of </w:t>
      </w:r>
      <w:r w:rsidR="00C7263E" w:rsidRPr="004A3B2B">
        <w:rPr>
          <w:b w:val="0"/>
          <w:sz w:val="24"/>
          <w:szCs w:val="24"/>
        </w:rPr>
        <w:t>Star</w:t>
      </w:r>
      <w:r w:rsidR="00916763" w:rsidRPr="004A3B2B">
        <w:rPr>
          <w:b w:val="0"/>
          <w:sz w:val="24"/>
          <w:szCs w:val="24"/>
        </w:rPr>
        <w:t xml:space="preserve"> fruit juice was 55.68 % before ohmic heating. At 60</w:t>
      </w:r>
      <w:r w:rsidR="00916763" w:rsidRPr="004A3B2B">
        <w:rPr>
          <w:rFonts w:eastAsia="TimesNewRoman"/>
          <w:b w:val="0"/>
          <w:sz w:val="24"/>
          <w:szCs w:val="24"/>
        </w:rPr>
        <w:t xml:space="preserve">ºC antioxidant activity was analyzed as 38.93%, 35.66% antioxidant activity was noted at 80ºC and at 90ºC it was 29.83%. Antioxidant activity </w:t>
      </w:r>
      <w:r w:rsidR="006F3079" w:rsidRPr="004A3B2B">
        <w:rPr>
          <w:b w:val="0"/>
          <w:sz w:val="24"/>
          <w:szCs w:val="24"/>
        </w:rPr>
        <w:t xml:space="preserve">reduced with increase </w:t>
      </w:r>
      <w:r w:rsidR="00916763" w:rsidRPr="004A3B2B">
        <w:rPr>
          <w:b w:val="0"/>
          <w:sz w:val="24"/>
          <w:szCs w:val="24"/>
        </w:rPr>
        <w:t>in temperature and time. It was analy</w:t>
      </w:r>
      <w:r w:rsidR="00E6275A" w:rsidRPr="004A3B2B">
        <w:rPr>
          <w:b w:val="0"/>
          <w:sz w:val="24"/>
          <w:szCs w:val="24"/>
        </w:rPr>
        <w:t xml:space="preserve">zed that heating of </w:t>
      </w:r>
      <w:r w:rsidR="00C7263E" w:rsidRPr="004A3B2B">
        <w:rPr>
          <w:b w:val="0"/>
          <w:sz w:val="24"/>
          <w:szCs w:val="24"/>
        </w:rPr>
        <w:t>Star</w:t>
      </w:r>
      <w:r w:rsidR="00E6275A" w:rsidRPr="004A3B2B">
        <w:rPr>
          <w:b w:val="0"/>
          <w:sz w:val="24"/>
          <w:szCs w:val="24"/>
        </w:rPr>
        <w:t xml:space="preserve"> fruit </w:t>
      </w:r>
      <w:r w:rsidR="00916763" w:rsidRPr="004A3B2B">
        <w:rPr>
          <w:b w:val="0"/>
          <w:sz w:val="24"/>
          <w:szCs w:val="24"/>
        </w:rPr>
        <w:t>at 80-90</w:t>
      </w:r>
      <m:oMath>
        <m:r>
          <m:rPr>
            <m:sty m:val="b"/>
          </m:rPr>
          <w:rPr>
            <w:rFonts w:ascii="Cambria Math" w:hAnsi="Cambria Math"/>
            <w:sz w:val="24"/>
            <w:szCs w:val="24"/>
          </w:rPr>
          <m:t>℃</m:t>
        </m:r>
      </m:oMath>
      <w:r w:rsidR="00916763" w:rsidRPr="004A3B2B">
        <w:rPr>
          <w:rFonts w:eastAsia="TimesNewRoman"/>
          <w:b w:val="0"/>
          <w:sz w:val="24"/>
          <w:szCs w:val="24"/>
        </w:rPr>
        <w:t xml:space="preserve"> </w:t>
      </w:r>
      <w:r w:rsidR="00916763" w:rsidRPr="004A3B2B">
        <w:rPr>
          <w:b w:val="0"/>
          <w:sz w:val="24"/>
          <w:szCs w:val="24"/>
        </w:rPr>
        <w:t>was effective in reducing the oxalic acid content up to 3 fold level and antioxidant activity was reduced to lesser extent up to 35%.</w:t>
      </w:r>
    </w:p>
    <w:p w:rsidR="008A0292" w:rsidRPr="004A3B2B" w:rsidRDefault="009048AA" w:rsidP="0084758B">
      <w:pPr>
        <w:jc w:val="both"/>
        <w:rPr>
          <w:sz w:val="24"/>
          <w:szCs w:val="24"/>
        </w:rPr>
      </w:pPr>
      <w:r w:rsidRPr="004A3B2B">
        <w:rPr>
          <w:sz w:val="24"/>
          <w:szCs w:val="24"/>
        </w:rPr>
        <w:lastRenderedPageBreak/>
        <w:t xml:space="preserve">6. </w:t>
      </w:r>
      <w:r w:rsidR="00916763" w:rsidRPr="004A3B2B">
        <w:rPr>
          <w:sz w:val="24"/>
          <w:szCs w:val="24"/>
        </w:rPr>
        <w:t>LIMITATION(S) OF THE STUDY</w:t>
      </w:r>
    </w:p>
    <w:p w:rsidR="008A0292" w:rsidRPr="004A3B2B" w:rsidRDefault="00916763" w:rsidP="0084758B">
      <w:pPr>
        <w:jc w:val="both"/>
        <w:rPr>
          <w:b w:val="0"/>
          <w:sz w:val="24"/>
          <w:szCs w:val="24"/>
        </w:rPr>
      </w:pPr>
      <w:r w:rsidRPr="004A3B2B">
        <w:rPr>
          <w:b w:val="0"/>
          <w:sz w:val="24"/>
          <w:szCs w:val="24"/>
        </w:rPr>
        <w:t>There was limita</w:t>
      </w:r>
      <w:r w:rsidR="001C4C10" w:rsidRPr="004A3B2B">
        <w:rPr>
          <w:b w:val="0"/>
          <w:sz w:val="24"/>
          <w:szCs w:val="24"/>
        </w:rPr>
        <w:t>tion of resources</w:t>
      </w:r>
      <w:r w:rsidR="00960E9F" w:rsidRPr="004A3B2B">
        <w:rPr>
          <w:b w:val="0"/>
          <w:sz w:val="24"/>
          <w:szCs w:val="24"/>
        </w:rPr>
        <w:t>. I</w:t>
      </w:r>
      <w:r w:rsidR="001C4C10" w:rsidRPr="004A3B2B">
        <w:rPr>
          <w:b w:val="0"/>
          <w:sz w:val="24"/>
          <w:szCs w:val="24"/>
        </w:rPr>
        <w:t>f the analysis of oxalic acid content would have been done with the help of HPLC (High Performance Liquid Chromatography)</w:t>
      </w:r>
      <w:r w:rsidR="00E6275A" w:rsidRPr="004A3B2B">
        <w:rPr>
          <w:b w:val="0"/>
          <w:sz w:val="24"/>
          <w:szCs w:val="24"/>
        </w:rPr>
        <w:t>, there</w:t>
      </w:r>
      <w:r w:rsidR="001C4C10" w:rsidRPr="004A3B2B">
        <w:rPr>
          <w:b w:val="0"/>
          <w:sz w:val="24"/>
          <w:szCs w:val="24"/>
        </w:rPr>
        <w:t xml:space="preserve"> would have been more accuracy in readings.</w:t>
      </w:r>
      <w:r w:rsidRPr="004A3B2B">
        <w:rPr>
          <w:b w:val="0"/>
          <w:sz w:val="24"/>
          <w:szCs w:val="24"/>
        </w:rPr>
        <w:t xml:space="preserve"> </w:t>
      </w:r>
    </w:p>
    <w:p w:rsidR="00CD3266" w:rsidRPr="004A3B2B" w:rsidRDefault="00CD3266" w:rsidP="0084758B">
      <w:pPr>
        <w:jc w:val="both"/>
        <w:rPr>
          <w:sz w:val="24"/>
          <w:szCs w:val="24"/>
        </w:rPr>
      </w:pPr>
    </w:p>
    <w:p w:rsidR="008A0292" w:rsidRPr="004A3B2B" w:rsidRDefault="009048AA" w:rsidP="0084758B">
      <w:pPr>
        <w:jc w:val="both"/>
        <w:rPr>
          <w:sz w:val="24"/>
          <w:szCs w:val="24"/>
        </w:rPr>
      </w:pPr>
      <w:r w:rsidRPr="004A3B2B">
        <w:rPr>
          <w:sz w:val="24"/>
          <w:szCs w:val="24"/>
        </w:rPr>
        <w:t xml:space="preserve">7. </w:t>
      </w:r>
      <w:r w:rsidR="00BB6475" w:rsidRPr="004A3B2B">
        <w:rPr>
          <w:sz w:val="24"/>
          <w:szCs w:val="24"/>
        </w:rPr>
        <w:t>ACKNOWLEDGEMENT</w:t>
      </w:r>
    </w:p>
    <w:p w:rsidR="001C4C10" w:rsidRPr="004A3B2B" w:rsidRDefault="001C4C10" w:rsidP="00E6275A">
      <w:pPr>
        <w:spacing w:after="0"/>
        <w:jc w:val="both"/>
        <w:rPr>
          <w:b w:val="0"/>
          <w:sz w:val="24"/>
          <w:szCs w:val="24"/>
        </w:rPr>
      </w:pPr>
      <w:r w:rsidRPr="004A3B2B">
        <w:rPr>
          <w:b w:val="0"/>
          <w:sz w:val="24"/>
          <w:szCs w:val="24"/>
        </w:rPr>
        <w:t>This project is the result of six months of strenuous efforts of many people who accompanied</w:t>
      </w:r>
      <w:r w:rsidR="00E6275A" w:rsidRPr="004A3B2B">
        <w:rPr>
          <w:b w:val="0"/>
          <w:sz w:val="24"/>
          <w:szCs w:val="24"/>
        </w:rPr>
        <w:t xml:space="preserve"> </w:t>
      </w:r>
      <w:r w:rsidRPr="004A3B2B">
        <w:rPr>
          <w:b w:val="0"/>
          <w:sz w:val="24"/>
          <w:szCs w:val="24"/>
        </w:rPr>
        <w:t>and guided me to accomplish it on time. I would like to take this opportunity to express my</w:t>
      </w:r>
      <w:r w:rsidR="00E6275A" w:rsidRPr="004A3B2B">
        <w:rPr>
          <w:b w:val="0"/>
          <w:sz w:val="24"/>
          <w:szCs w:val="24"/>
        </w:rPr>
        <w:t xml:space="preserve"> </w:t>
      </w:r>
      <w:r w:rsidRPr="004A3B2B">
        <w:rPr>
          <w:b w:val="0"/>
          <w:sz w:val="24"/>
          <w:szCs w:val="24"/>
        </w:rPr>
        <w:t>deepest gratitude to all of them for their contribution. It’s a privilege to extend my heartiest and gratitude to Dr. Aradhita B. Ray; my project advisor for her patience and generosity throughout my project. I thank her whole heartedly for finding me worthy for this assignment.</w:t>
      </w:r>
    </w:p>
    <w:p w:rsidR="007D29A6" w:rsidRPr="004A3B2B" w:rsidRDefault="001C4C10" w:rsidP="00E6275A">
      <w:pPr>
        <w:spacing w:after="0"/>
        <w:jc w:val="both"/>
        <w:rPr>
          <w:b w:val="0"/>
          <w:sz w:val="24"/>
          <w:szCs w:val="24"/>
        </w:rPr>
      </w:pPr>
      <w:r w:rsidRPr="004A3B2B">
        <w:rPr>
          <w:b w:val="0"/>
          <w:sz w:val="24"/>
          <w:szCs w:val="24"/>
        </w:rPr>
        <w:t xml:space="preserve">I want to express my deep sense of gratitude towards Dr. </w:t>
      </w:r>
      <w:proofErr w:type="spellStart"/>
      <w:r w:rsidRPr="004A3B2B">
        <w:rPr>
          <w:b w:val="0"/>
          <w:sz w:val="24"/>
          <w:szCs w:val="24"/>
        </w:rPr>
        <w:t>B.S.Khatkar</w:t>
      </w:r>
      <w:proofErr w:type="spellEnd"/>
      <w:r w:rsidRPr="004A3B2B">
        <w:rPr>
          <w:b w:val="0"/>
          <w:sz w:val="24"/>
          <w:szCs w:val="24"/>
        </w:rPr>
        <w:t xml:space="preserve"> (Chairperson), Dr. </w:t>
      </w:r>
      <w:proofErr w:type="spellStart"/>
      <w:r w:rsidRPr="004A3B2B">
        <w:rPr>
          <w:b w:val="0"/>
          <w:sz w:val="24"/>
          <w:szCs w:val="24"/>
        </w:rPr>
        <w:t>Priyanka</w:t>
      </w:r>
      <w:proofErr w:type="spellEnd"/>
      <w:r w:rsidRPr="004A3B2B">
        <w:rPr>
          <w:b w:val="0"/>
          <w:sz w:val="24"/>
          <w:szCs w:val="24"/>
        </w:rPr>
        <w:t xml:space="preserve"> </w:t>
      </w:r>
      <w:proofErr w:type="spellStart"/>
      <w:r w:rsidRPr="004A3B2B">
        <w:rPr>
          <w:b w:val="0"/>
          <w:sz w:val="24"/>
          <w:szCs w:val="24"/>
        </w:rPr>
        <w:t>Kajla</w:t>
      </w:r>
      <w:proofErr w:type="spellEnd"/>
      <w:r w:rsidRPr="004A3B2B">
        <w:rPr>
          <w:b w:val="0"/>
          <w:sz w:val="24"/>
          <w:szCs w:val="24"/>
        </w:rPr>
        <w:t xml:space="preserve"> and Assistant Professor Manish Kumar for their invaluable guidance and generous suggestion that worked as prime criterion for successful envisagement of this project.</w:t>
      </w:r>
    </w:p>
    <w:p w:rsidR="001C4C10" w:rsidRPr="004A3B2B" w:rsidRDefault="001C4C10" w:rsidP="00E6275A">
      <w:pPr>
        <w:spacing w:after="0"/>
        <w:jc w:val="both"/>
        <w:rPr>
          <w:b w:val="0"/>
          <w:sz w:val="24"/>
          <w:szCs w:val="24"/>
        </w:rPr>
      </w:pPr>
      <w:r w:rsidRPr="004A3B2B">
        <w:rPr>
          <w:b w:val="0"/>
          <w:sz w:val="24"/>
          <w:szCs w:val="24"/>
        </w:rPr>
        <w:t>I would like to thank to</w:t>
      </w:r>
      <w:r w:rsidR="00960E9F" w:rsidRPr="004A3B2B">
        <w:rPr>
          <w:b w:val="0"/>
          <w:sz w:val="24"/>
          <w:szCs w:val="24"/>
        </w:rPr>
        <w:t>o, the</w:t>
      </w:r>
      <w:r w:rsidRPr="004A3B2B">
        <w:rPr>
          <w:b w:val="0"/>
          <w:sz w:val="24"/>
          <w:szCs w:val="24"/>
        </w:rPr>
        <w:t xml:space="preserve"> </w:t>
      </w:r>
      <w:r w:rsidR="00960E9F" w:rsidRPr="004A3B2B">
        <w:rPr>
          <w:b w:val="0"/>
          <w:sz w:val="24"/>
          <w:szCs w:val="24"/>
        </w:rPr>
        <w:t>non-teaching</w:t>
      </w:r>
      <w:r w:rsidRPr="004A3B2B">
        <w:rPr>
          <w:b w:val="0"/>
          <w:sz w:val="24"/>
          <w:szCs w:val="24"/>
        </w:rPr>
        <w:t xml:space="preserve"> staff of the department Mr.</w:t>
      </w:r>
      <w:r w:rsidR="00E6275A" w:rsidRPr="004A3B2B">
        <w:rPr>
          <w:b w:val="0"/>
          <w:sz w:val="24"/>
          <w:szCs w:val="24"/>
        </w:rPr>
        <w:t xml:space="preserve"> </w:t>
      </w:r>
      <w:proofErr w:type="spellStart"/>
      <w:r w:rsidR="00E6275A" w:rsidRPr="004A3B2B">
        <w:rPr>
          <w:b w:val="0"/>
          <w:sz w:val="24"/>
          <w:szCs w:val="24"/>
        </w:rPr>
        <w:t>Pardeep</w:t>
      </w:r>
      <w:proofErr w:type="spellEnd"/>
      <w:r w:rsidR="00E6275A" w:rsidRPr="004A3B2B">
        <w:rPr>
          <w:b w:val="0"/>
          <w:sz w:val="24"/>
          <w:szCs w:val="24"/>
        </w:rPr>
        <w:t xml:space="preserve">, Mr. Snoop, Mr. Rishi </w:t>
      </w:r>
      <w:r w:rsidRPr="004A3B2B">
        <w:rPr>
          <w:b w:val="0"/>
          <w:sz w:val="24"/>
          <w:szCs w:val="24"/>
        </w:rPr>
        <w:t>and Mr. Rajesh for</w:t>
      </w:r>
      <w:r w:rsidR="00960E9F" w:rsidRPr="004A3B2B">
        <w:rPr>
          <w:b w:val="0"/>
          <w:sz w:val="24"/>
          <w:szCs w:val="24"/>
        </w:rPr>
        <w:t xml:space="preserve"> their kind help and support</w:t>
      </w:r>
      <w:r w:rsidRPr="004A3B2B">
        <w:rPr>
          <w:b w:val="0"/>
          <w:sz w:val="24"/>
          <w:szCs w:val="24"/>
        </w:rPr>
        <w:t>. It was also a great pleasure to work with all other lab mates and colleagues</w:t>
      </w:r>
      <w:r w:rsidR="00960E9F" w:rsidRPr="004A3B2B">
        <w:rPr>
          <w:b w:val="0"/>
          <w:sz w:val="24"/>
          <w:szCs w:val="24"/>
        </w:rPr>
        <w:t xml:space="preserve"> who deserve special mention</w:t>
      </w:r>
      <w:r w:rsidRPr="004A3B2B">
        <w:rPr>
          <w:b w:val="0"/>
          <w:sz w:val="24"/>
          <w:szCs w:val="24"/>
        </w:rPr>
        <w:t xml:space="preserve"> for their untiring help and good times. </w:t>
      </w:r>
    </w:p>
    <w:p w:rsidR="009048AA" w:rsidRPr="004A3B2B" w:rsidRDefault="001C4C10" w:rsidP="000B4D21">
      <w:pPr>
        <w:jc w:val="both"/>
        <w:rPr>
          <w:b w:val="0"/>
          <w:sz w:val="24"/>
          <w:szCs w:val="24"/>
        </w:rPr>
      </w:pPr>
      <w:r w:rsidRPr="004A3B2B">
        <w:rPr>
          <w:b w:val="0"/>
          <w:sz w:val="24"/>
          <w:szCs w:val="24"/>
        </w:rPr>
        <w:t>Last but not the least, I wish to place my heartfelt gratitude to God, nature and my pare</w:t>
      </w:r>
      <w:r w:rsidR="00960E9F" w:rsidRPr="004A3B2B">
        <w:rPr>
          <w:b w:val="0"/>
          <w:sz w:val="24"/>
          <w:szCs w:val="24"/>
        </w:rPr>
        <w:t>nts for their constant and quiet</w:t>
      </w:r>
      <w:r w:rsidRPr="004A3B2B">
        <w:rPr>
          <w:b w:val="0"/>
          <w:sz w:val="24"/>
          <w:szCs w:val="24"/>
        </w:rPr>
        <w:t xml:space="preserve"> encouragement and also for giving me support for the completion of this work.</w:t>
      </w:r>
    </w:p>
    <w:p w:rsidR="009048AA" w:rsidRPr="004A3B2B" w:rsidRDefault="009048AA" w:rsidP="00BB6475">
      <w:pPr>
        <w:tabs>
          <w:tab w:val="left" w:pos="9090"/>
        </w:tabs>
        <w:ind w:right="360"/>
        <w:jc w:val="both"/>
        <w:rPr>
          <w:rFonts w:eastAsia="TimesNewRoman"/>
          <w:sz w:val="24"/>
          <w:szCs w:val="24"/>
        </w:rPr>
      </w:pPr>
    </w:p>
    <w:p w:rsidR="009048AA" w:rsidRPr="004A3B2B" w:rsidRDefault="009048AA" w:rsidP="00BB6475">
      <w:pPr>
        <w:tabs>
          <w:tab w:val="left" w:pos="9090"/>
        </w:tabs>
        <w:ind w:right="360"/>
        <w:jc w:val="both"/>
        <w:rPr>
          <w:rFonts w:eastAsia="TimesNewRoman"/>
          <w:sz w:val="24"/>
          <w:szCs w:val="24"/>
        </w:rPr>
      </w:pPr>
    </w:p>
    <w:p w:rsidR="00250199" w:rsidRPr="004A3B2B" w:rsidRDefault="00250199" w:rsidP="00BB6475">
      <w:pPr>
        <w:tabs>
          <w:tab w:val="left" w:pos="9090"/>
        </w:tabs>
        <w:ind w:right="360"/>
        <w:jc w:val="both"/>
        <w:rPr>
          <w:rFonts w:eastAsia="TimesNewRoman"/>
          <w:sz w:val="24"/>
          <w:szCs w:val="24"/>
        </w:rPr>
      </w:pPr>
    </w:p>
    <w:p w:rsidR="00250199" w:rsidRPr="004A3B2B" w:rsidRDefault="00250199" w:rsidP="00BB6475">
      <w:pPr>
        <w:tabs>
          <w:tab w:val="left" w:pos="9090"/>
        </w:tabs>
        <w:ind w:right="360"/>
        <w:jc w:val="both"/>
        <w:rPr>
          <w:rFonts w:eastAsia="TimesNewRoman"/>
          <w:sz w:val="24"/>
          <w:szCs w:val="24"/>
        </w:rPr>
      </w:pPr>
    </w:p>
    <w:p w:rsidR="00250199" w:rsidRPr="004A3B2B" w:rsidRDefault="00250199" w:rsidP="00BB6475">
      <w:pPr>
        <w:tabs>
          <w:tab w:val="left" w:pos="9090"/>
        </w:tabs>
        <w:ind w:right="360"/>
        <w:jc w:val="both"/>
        <w:rPr>
          <w:rFonts w:eastAsia="TimesNewRoman"/>
          <w:sz w:val="24"/>
          <w:szCs w:val="24"/>
        </w:rPr>
      </w:pPr>
    </w:p>
    <w:p w:rsidR="009048AA" w:rsidRPr="004A3B2B" w:rsidRDefault="009048AA" w:rsidP="00BB6475">
      <w:pPr>
        <w:tabs>
          <w:tab w:val="left" w:pos="9090"/>
        </w:tabs>
        <w:ind w:right="360"/>
        <w:jc w:val="both"/>
        <w:rPr>
          <w:rFonts w:eastAsia="TimesNewRoman"/>
          <w:sz w:val="24"/>
          <w:szCs w:val="24"/>
        </w:rPr>
      </w:pPr>
    </w:p>
    <w:p w:rsidR="00BB6475" w:rsidRPr="004A3B2B" w:rsidRDefault="009048AA" w:rsidP="00BB6475">
      <w:pPr>
        <w:tabs>
          <w:tab w:val="left" w:pos="9090"/>
        </w:tabs>
        <w:ind w:right="360"/>
        <w:jc w:val="both"/>
        <w:rPr>
          <w:rFonts w:eastAsia="TimesNewRoman"/>
          <w:sz w:val="24"/>
          <w:szCs w:val="24"/>
        </w:rPr>
      </w:pPr>
      <w:r w:rsidRPr="004A3B2B">
        <w:rPr>
          <w:rFonts w:eastAsia="TimesNewRoman"/>
          <w:sz w:val="24"/>
          <w:szCs w:val="24"/>
        </w:rPr>
        <w:t xml:space="preserve">        8.  </w:t>
      </w:r>
      <w:r w:rsidR="00BB6475" w:rsidRPr="004A3B2B">
        <w:rPr>
          <w:rFonts w:eastAsia="TimesNewRoman"/>
          <w:sz w:val="24"/>
          <w:szCs w:val="24"/>
        </w:rPr>
        <w:t>REFERENCES</w:t>
      </w:r>
    </w:p>
    <w:p w:rsidR="002A41D6" w:rsidRDefault="002A41D6" w:rsidP="00CD3266">
      <w:pPr>
        <w:pStyle w:val="Default"/>
        <w:numPr>
          <w:ilvl w:val="0"/>
          <w:numId w:val="2"/>
        </w:numPr>
        <w:spacing w:line="360" w:lineRule="auto"/>
        <w:jc w:val="both"/>
      </w:pPr>
      <w:proofErr w:type="spellStart"/>
      <w:r w:rsidRPr="004A3B2B">
        <w:rPr>
          <w:bCs/>
        </w:rPr>
        <w:t>Dasgupta</w:t>
      </w:r>
      <w:proofErr w:type="spellEnd"/>
      <w:r w:rsidRPr="004A3B2B">
        <w:rPr>
          <w:bCs/>
        </w:rPr>
        <w:t xml:space="preserve">, P., Chakraborty, P., </w:t>
      </w:r>
      <w:proofErr w:type="spellStart"/>
      <w:r w:rsidRPr="004A3B2B">
        <w:rPr>
          <w:bCs/>
        </w:rPr>
        <w:t>Bala</w:t>
      </w:r>
      <w:proofErr w:type="spellEnd"/>
      <w:r w:rsidRPr="004A3B2B">
        <w:rPr>
          <w:bCs/>
        </w:rPr>
        <w:t>, N. N</w:t>
      </w:r>
      <w:r w:rsidR="001128A3">
        <w:rPr>
          <w:bCs/>
        </w:rPr>
        <w:t xml:space="preserve"> .</w:t>
      </w:r>
      <w:proofErr w:type="spellStart"/>
      <w:r w:rsidRPr="004A3B2B">
        <w:rPr>
          <w:bCs/>
          <w:i/>
          <w:iCs/>
        </w:rPr>
        <w:t>Averrhoa</w:t>
      </w:r>
      <w:proofErr w:type="spellEnd"/>
      <w:r w:rsidRPr="004A3B2B">
        <w:rPr>
          <w:bCs/>
          <w:i/>
          <w:iCs/>
        </w:rPr>
        <w:t xml:space="preserve"> </w:t>
      </w:r>
      <w:proofErr w:type="spellStart"/>
      <w:r w:rsidRPr="004A3B2B">
        <w:rPr>
          <w:bCs/>
          <w:i/>
          <w:iCs/>
        </w:rPr>
        <w:t>Carambola</w:t>
      </w:r>
      <w:proofErr w:type="spellEnd"/>
      <w:r w:rsidRPr="004A3B2B">
        <w:rPr>
          <w:bCs/>
        </w:rPr>
        <w:t xml:space="preserve">: An Updated Review </w:t>
      </w:r>
      <w:r w:rsidRPr="004A3B2B">
        <w:t>International Journal of Pharma Research &amp; Review</w:t>
      </w:r>
      <w:proofErr w:type="gramStart"/>
      <w:r w:rsidRPr="004A3B2B">
        <w:t>,</w:t>
      </w:r>
      <w:r w:rsidR="001128A3">
        <w:t>2013</w:t>
      </w:r>
      <w:proofErr w:type="gramEnd"/>
      <w:r w:rsidR="001128A3">
        <w:t>;</w:t>
      </w:r>
      <w:r w:rsidRPr="004A3B2B">
        <w:t xml:space="preserve"> 2(7):54-63</w:t>
      </w:r>
      <w:r w:rsidR="00806CBB" w:rsidRPr="004A3B2B">
        <w:t>.</w:t>
      </w:r>
    </w:p>
    <w:p w:rsidR="00B035A5" w:rsidRPr="004A3B2B" w:rsidRDefault="00B035A5" w:rsidP="00B035A5">
      <w:pPr>
        <w:pStyle w:val="Default"/>
        <w:spacing w:line="360" w:lineRule="auto"/>
        <w:ind w:left="720"/>
        <w:jc w:val="both"/>
      </w:pPr>
    </w:p>
    <w:p w:rsidR="002A41D6" w:rsidRDefault="002A41D6" w:rsidP="00CD3266">
      <w:pPr>
        <w:pStyle w:val="ListParagraph"/>
        <w:numPr>
          <w:ilvl w:val="0"/>
          <w:numId w:val="2"/>
        </w:numPr>
        <w:jc w:val="both"/>
        <w:rPr>
          <w:rFonts w:eastAsia="TimesNewRoman"/>
          <w:b w:val="0"/>
          <w:sz w:val="24"/>
          <w:szCs w:val="24"/>
        </w:rPr>
      </w:pPr>
      <w:r w:rsidRPr="004A3B2B">
        <w:rPr>
          <w:b w:val="0"/>
          <w:bCs/>
          <w:sz w:val="24"/>
          <w:szCs w:val="24"/>
        </w:rPr>
        <w:t xml:space="preserve">Kumar, H. and </w:t>
      </w:r>
      <w:proofErr w:type="gramStart"/>
      <w:r w:rsidRPr="004A3B2B">
        <w:rPr>
          <w:b w:val="0"/>
          <w:bCs/>
          <w:sz w:val="24"/>
          <w:szCs w:val="24"/>
        </w:rPr>
        <w:t>Arora ,T</w:t>
      </w:r>
      <w:proofErr w:type="gramEnd"/>
      <w:r w:rsidRPr="004A3B2B">
        <w:rPr>
          <w:b w:val="0"/>
          <w:bCs/>
          <w:sz w:val="24"/>
          <w:szCs w:val="24"/>
        </w:rPr>
        <w:t>.</w:t>
      </w:r>
      <w:r w:rsidRPr="004A3B2B">
        <w:rPr>
          <w:rFonts w:eastAsia="TimesNewRoman"/>
          <w:b w:val="0"/>
          <w:sz w:val="24"/>
          <w:szCs w:val="24"/>
        </w:rPr>
        <w:t xml:space="preserve"> </w:t>
      </w:r>
      <w:proofErr w:type="spellStart"/>
      <w:r w:rsidR="00C7263E" w:rsidRPr="004A3B2B">
        <w:rPr>
          <w:b w:val="0"/>
          <w:bCs/>
          <w:sz w:val="24"/>
          <w:szCs w:val="24"/>
        </w:rPr>
        <w:t>Star</w:t>
      </w:r>
      <w:r w:rsidRPr="004A3B2B">
        <w:rPr>
          <w:b w:val="0"/>
          <w:bCs/>
          <w:sz w:val="24"/>
          <w:szCs w:val="24"/>
        </w:rPr>
        <w:t>fruit</w:t>
      </w:r>
      <w:proofErr w:type="spellEnd"/>
      <w:r w:rsidRPr="004A3B2B">
        <w:rPr>
          <w:b w:val="0"/>
          <w:bCs/>
          <w:sz w:val="24"/>
          <w:szCs w:val="24"/>
        </w:rPr>
        <w:t xml:space="preserve">: A fruit for healthy life. </w:t>
      </w:r>
      <w:r w:rsidRPr="004A3B2B">
        <w:rPr>
          <w:rFonts w:eastAsia="TimesNewRoman"/>
          <w:b w:val="0"/>
          <w:sz w:val="24"/>
          <w:szCs w:val="24"/>
        </w:rPr>
        <w:t xml:space="preserve">Journal of </w:t>
      </w:r>
      <w:proofErr w:type="spellStart"/>
      <w:proofErr w:type="gramStart"/>
      <w:r w:rsidRPr="004A3B2B">
        <w:rPr>
          <w:rFonts w:eastAsia="TimesNewRoman"/>
          <w:b w:val="0"/>
          <w:sz w:val="24"/>
          <w:szCs w:val="24"/>
        </w:rPr>
        <w:t>Ph</w:t>
      </w:r>
      <w:r w:rsidR="001128A3">
        <w:rPr>
          <w:rFonts w:eastAsia="TimesNewRoman"/>
          <w:b w:val="0"/>
          <w:sz w:val="24"/>
          <w:szCs w:val="24"/>
        </w:rPr>
        <w:t>armacognosy</w:t>
      </w:r>
      <w:proofErr w:type="spellEnd"/>
      <w:r w:rsidR="001128A3">
        <w:rPr>
          <w:rFonts w:eastAsia="TimesNewRoman"/>
          <w:b w:val="0"/>
          <w:sz w:val="24"/>
          <w:szCs w:val="24"/>
        </w:rPr>
        <w:t xml:space="preserve">  and</w:t>
      </w:r>
      <w:proofErr w:type="gramEnd"/>
      <w:r w:rsidR="001128A3">
        <w:rPr>
          <w:rFonts w:eastAsia="TimesNewRoman"/>
          <w:b w:val="0"/>
          <w:sz w:val="24"/>
          <w:szCs w:val="24"/>
        </w:rPr>
        <w:t xml:space="preserve"> Phytochemistry.2016;</w:t>
      </w:r>
      <w:r w:rsidRPr="004A3B2B">
        <w:rPr>
          <w:rFonts w:eastAsia="TimesNewRoman"/>
          <w:b w:val="0"/>
          <w:sz w:val="24"/>
          <w:szCs w:val="24"/>
        </w:rPr>
        <w:t xml:space="preserve"> 5(3): 132-137</w:t>
      </w:r>
      <w:r w:rsidR="00806CBB" w:rsidRPr="004A3B2B">
        <w:rPr>
          <w:rFonts w:eastAsia="TimesNewRoman"/>
          <w:b w:val="0"/>
          <w:sz w:val="24"/>
          <w:szCs w:val="24"/>
        </w:rPr>
        <w:t>.</w:t>
      </w:r>
    </w:p>
    <w:p w:rsidR="00B035A5" w:rsidRPr="00B035A5" w:rsidRDefault="00B035A5" w:rsidP="00B035A5">
      <w:pPr>
        <w:pStyle w:val="ListParagraph"/>
        <w:rPr>
          <w:rFonts w:eastAsia="TimesNewRoman"/>
          <w:b w:val="0"/>
          <w:sz w:val="24"/>
          <w:szCs w:val="24"/>
        </w:rPr>
      </w:pPr>
    </w:p>
    <w:p w:rsidR="00B035A5" w:rsidRPr="004A3B2B" w:rsidRDefault="00B035A5" w:rsidP="00B035A5">
      <w:pPr>
        <w:pStyle w:val="ListParagraph"/>
        <w:jc w:val="both"/>
        <w:rPr>
          <w:rFonts w:eastAsia="TimesNewRoman"/>
          <w:b w:val="0"/>
          <w:sz w:val="24"/>
          <w:szCs w:val="24"/>
        </w:rPr>
      </w:pPr>
    </w:p>
    <w:p w:rsidR="002A41D6" w:rsidRDefault="002A41D6" w:rsidP="00CD3266">
      <w:pPr>
        <w:pStyle w:val="ListParagraph"/>
        <w:numPr>
          <w:ilvl w:val="0"/>
          <w:numId w:val="2"/>
        </w:numPr>
        <w:autoSpaceDE w:val="0"/>
        <w:autoSpaceDN w:val="0"/>
        <w:adjustRightInd w:val="0"/>
        <w:spacing w:after="0"/>
        <w:jc w:val="both"/>
        <w:rPr>
          <w:b w:val="0"/>
          <w:sz w:val="24"/>
          <w:szCs w:val="24"/>
        </w:rPr>
      </w:pPr>
      <w:r w:rsidRPr="004A3B2B">
        <w:rPr>
          <w:b w:val="0"/>
          <w:sz w:val="24"/>
          <w:szCs w:val="24"/>
        </w:rPr>
        <w:t xml:space="preserve">Williams H.E. and </w:t>
      </w:r>
      <w:proofErr w:type="spellStart"/>
      <w:r w:rsidRPr="004A3B2B">
        <w:rPr>
          <w:b w:val="0"/>
          <w:sz w:val="24"/>
          <w:szCs w:val="24"/>
        </w:rPr>
        <w:t>Wandzilak</w:t>
      </w:r>
      <w:proofErr w:type="spellEnd"/>
      <w:r w:rsidRPr="004A3B2B">
        <w:rPr>
          <w:b w:val="0"/>
          <w:sz w:val="24"/>
          <w:szCs w:val="24"/>
        </w:rPr>
        <w:t xml:space="preserve"> T.R. Oxalate </w:t>
      </w:r>
      <w:proofErr w:type="spellStart"/>
      <w:r w:rsidRPr="004A3B2B">
        <w:rPr>
          <w:b w:val="0"/>
          <w:sz w:val="24"/>
          <w:szCs w:val="24"/>
        </w:rPr>
        <w:t>synthesis</w:t>
      </w:r>
      <w:proofErr w:type="gramStart"/>
      <w:r w:rsidRPr="004A3B2B">
        <w:rPr>
          <w:b w:val="0"/>
          <w:sz w:val="24"/>
          <w:szCs w:val="24"/>
        </w:rPr>
        <w:t>,transport</w:t>
      </w:r>
      <w:proofErr w:type="spellEnd"/>
      <w:proofErr w:type="gramEnd"/>
      <w:r w:rsidRPr="004A3B2B">
        <w:rPr>
          <w:b w:val="0"/>
          <w:sz w:val="24"/>
          <w:szCs w:val="24"/>
        </w:rPr>
        <w:t xml:space="preserve"> and the </w:t>
      </w:r>
      <w:proofErr w:type="spellStart"/>
      <w:r w:rsidRPr="004A3B2B">
        <w:rPr>
          <w:b w:val="0"/>
          <w:sz w:val="24"/>
          <w:szCs w:val="24"/>
        </w:rPr>
        <w:t>hyperoxaluric</w:t>
      </w:r>
      <w:proofErr w:type="spellEnd"/>
      <w:r w:rsidRPr="004A3B2B">
        <w:rPr>
          <w:b w:val="0"/>
          <w:sz w:val="24"/>
          <w:szCs w:val="24"/>
        </w:rPr>
        <w:t xml:space="preserve"> </w:t>
      </w:r>
      <w:proofErr w:type="spellStart"/>
      <w:r w:rsidRPr="004A3B2B">
        <w:rPr>
          <w:b w:val="0"/>
          <w:sz w:val="24"/>
          <w:szCs w:val="24"/>
        </w:rPr>
        <w:t>syndromes.Journalof</w:t>
      </w:r>
      <w:proofErr w:type="spellEnd"/>
      <w:r w:rsidRPr="004A3B2B">
        <w:rPr>
          <w:b w:val="0"/>
          <w:sz w:val="24"/>
          <w:szCs w:val="24"/>
        </w:rPr>
        <w:t xml:space="preserve"> Urology,</w:t>
      </w:r>
      <w:r w:rsidR="001128A3">
        <w:rPr>
          <w:b w:val="0"/>
          <w:sz w:val="24"/>
          <w:szCs w:val="24"/>
        </w:rPr>
        <w:t>1989;</w:t>
      </w:r>
      <w:r w:rsidRPr="004A3B2B">
        <w:rPr>
          <w:b w:val="0"/>
          <w:sz w:val="24"/>
          <w:szCs w:val="24"/>
        </w:rPr>
        <w:t>141,742-747.</w:t>
      </w:r>
    </w:p>
    <w:p w:rsidR="00B035A5" w:rsidRPr="004A3B2B" w:rsidRDefault="00B035A5" w:rsidP="00B035A5">
      <w:pPr>
        <w:pStyle w:val="ListParagraph"/>
        <w:autoSpaceDE w:val="0"/>
        <w:autoSpaceDN w:val="0"/>
        <w:adjustRightInd w:val="0"/>
        <w:spacing w:after="0"/>
        <w:jc w:val="both"/>
        <w:rPr>
          <w:b w:val="0"/>
          <w:sz w:val="24"/>
          <w:szCs w:val="24"/>
        </w:rPr>
      </w:pPr>
    </w:p>
    <w:p w:rsidR="00806CBB" w:rsidRDefault="002A41D6" w:rsidP="00CD3266">
      <w:pPr>
        <w:pStyle w:val="Default"/>
        <w:numPr>
          <w:ilvl w:val="0"/>
          <w:numId w:val="2"/>
        </w:numPr>
        <w:spacing w:line="360" w:lineRule="auto"/>
        <w:jc w:val="both"/>
      </w:pPr>
      <w:proofErr w:type="spellStart"/>
      <w:r w:rsidRPr="004A3B2B">
        <w:t>Sanz</w:t>
      </w:r>
      <w:proofErr w:type="spellEnd"/>
      <w:r w:rsidRPr="004A3B2B">
        <w:t xml:space="preserve"> P., </w:t>
      </w:r>
      <w:proofErr w:type="spellStart"/>
      <w:r w:rsidRPr="004A3B2B">
        <w:t>Reig</w:t>
      </w:r>
      <w:proofErr w:type="spellEnd"/>
      <w:r w:rsidRPr="004A3B2B">
        <w:t xml:space="preserve"> R. </w:t>
      </w:r>
      <w:r w:rsidR="00806CBB" w:rsidRPr="004A3B2B">
        <w:rPr>
          <w:rStyle w:val="metadata--source-title"/>
        </w:rPr>
        <w:t>The American Journal of Forensic Medicine and Pathology</w:t>
      </w:r>
      <w:proofErr w:type="gramStart"/>
      <w:r w:rsidR="00C7263E" w:rsidRPr="004A3B2B">
        <w:rPr>
          <w:rStyle w:val="metadata--source-title"/>
        </w:rPr>
        <w:t>,</w:t>
      </w:r>
      <w:r w:rsidR="009B4A06">
        <w:t>1992</w:t>
      </w:r>
      <w:proofErr w:type="gramEnd"/>
      <w:r w:rsidR="009B4A06">
        <w:t xml:space="preserve">; </w:t>
      </w:r>
      <w:r w:rsidR="00806CBB" w:rsidRPr="004A3B2B">
        <w:t>13(4):342-345.</w:t>
      </w:r>
    </w:p>
    <w:p w:rsidR="00B035A5" w:rsidRPr="004A3B2B" w:rsidRDefault="00B035A5" w:rsidP="00B035A5">
      <w:pPr>
        <w:pStyle w:val="Default"/>
        <w:spacing w:line="360" w:lineRule="auto"/>
        <w:jc w:val="both"/>
      </w:pPr>
    </w:p>
    <w:p w:rsidR="00806CBB" w:rsidRDefault="00806CBB" w:rsidP="00CD3266">
      <w:pPr>
        <w:pStyle w:val="ListParagraph"/>
        <w:numPr>
          <w:ilvl w:val="0"/>
          <w:numId w:val="2"/>
        </w:numPr>
        <w:autoSpaceDE w:val="0"/>
        <w:autoSpaceDN w:val="0"/>
        <w:adjustRightInd w:val="0"/>
        <w:spacing w:after="0"/>
        <w:jc w:val="both"/>
        <w:rPr>
          <w:b w:val="0"/>
          <w:sz w:val="24"/>
          <w:szCs w:val="24"/>
        </w:rPr>
      </w:pPr>
      <w:r w:rsidRPr="004A3B2B">
        <w:rPr>
          <w:b w:val="0"/>
          <w:sz w:val="24"/>
          <w:szCs w:val="24"/>
        </w:rPr>
        <w:t>Garcia-</w:t>
      </w:r>
      <w:proofErr w:type="spellStart"/>
      <w:r w:rsidRPr="004A3B2B">
        <w:rPr>
          <w:b w:val="0"/>
          <w:sz w:val="24"/>
          <w:szCs w:val="24"/>
        </w:rPr>
        <w:t>Cairasco</w:t>
      </w:r>
      <w:proofErr w:type="spellEnd"/>
      <w:r w:rsidRPr="004A3B2B">
        <w:rPr>
          <w:b w:val="0"/>
          <w:sz w:val="24"/>
          <w:szCs w:val="24"/>
        </w:rPr>
        <w:t xml:space="preserve">, N., </w:t>
      </w:r>
      <w:proofErr w:type="spellStart"/>
      <w:r w:rsidRPr="004A3B2B">
        <w:rPr>
          <w:b w:val="0"/>
          <w:sz w:val="24"/>
          <w:szCs w:val="24"/>
        </w:rPr>
        <w:t>Moyses-Neto</w:t>
      </w:r>
      <w:proofErr w:type="spellEnd"/>
      <w:r w:rsidRPr="004A3B2B">
        <w:rPr>
          <w:b w:val="0"/>
          <w:sz w:val="24"/>
          <w:szCs w:val="24"/>
        </w:rPr>
        <w:t xml:space="preserve">, M., Del </w:t>
      </w:r>
      <w:proofErr w:type="spellStart"/>
      <w:r w:rsidRPr="004A3B2B">
        <w:rPr>
          <w:b w:val="0"/>
          <w:sz w:val="24"/>
          <w:szCs w:val="24"/>
        </w:rPr>
        <w:t>Vecchio</w:t>
      </w:r>
      <w:proofErr w:type="spellEnd"/>
      <w:r w:rsidRPr="004A3B2B">
        <w:rPr>
          <w:b w:val="0"/>
          <w:sz w:val="24"/>
          <w:szCs w:val="24"/>
        </w:rPr>
        <w:t xml:space="preserve">, F., Oliveira, J.A., </w:t>
      </w:r>
      <w:proofErr w:type="spellStart"/>
      <w:r w:rsidRPr="004A3B2B">
        <w:rPr>
          <w:b w:val="0"/>
          <w:sz w:val="24"/>
          <w:szCs w:val="24"/>
        </w:rPr>
        <w:t>DosSantos</w:t>
      </w:r>
      <w:proofErr w:type="spellEnd"/>
      <w:r w:rsidRPr="004A3B2B">
        <w:rPr>
          <w:b w:val="0"/>
          <w:sz w:val="24"/>
          <w:szCs w:val="24"/>
        </w:rPr>
        <w:t xml:space="preserve">, F.L., Castro OW, </w:t>
      </w:r>
      <w:proofErr w:type="gramStart"/>
      <w:r w:rsidRPr="004A3B2B">
        <w:rPr>
          <w:b w:val="0"/>
          <w:sz w:val="24"/>
          <w:szCs w:val="24"/>
        </w:rPr>
        <w:t>et</w:t>
      </w:r>
      <w:proofErr w:type="gramEnd"/>
      <w:r w:rsidRPr="004A3B2B">
        <w:rPr>
          <w:b w:val="0"/>
          <w:sz w:val="24"/>
          <w:szCs w:val="24"/>
        </w:rPr>
        <w:t xml:space="preserve"> </w:t>
      </w:r>
      <w:proofErr w:type="spellStart"/>
      <w:r w:rsidRPr="004A3B2B">
        <w:rPr>
          <w:b w:val="0"/>
          <w:sz w:val="24"/>
          <w:szCs w:val="24"/>
        </w:rPr>
        <w:t>alElucidating</w:t>
      </w:r>
      <w:proofErr w:type="spellEnd"/>
      <w:r w:rsidRPr="004A3B2B">
        <w:rPr>
          <w:b w:val="0"/>
          <w:sz w:val="24"/>
          <w:szCs w:val="24"/>
        </w:rPr>
        <w:t xml:space="preserve"> the neurotoxicity of the </w:t>
      </w:r>
      <w:r w:rsidR="00C7263E" w:rsidRPr="004A3B2B">
        <w:rPr>
          <w:b w:val="0"/>
          <w:sz w:val="24"/>
          <w:szCs w:val="24"/>
        </w:rPr>
        <w:t>Star</w:t>
      </w:r>
      <w:r w:rsidRPr="004A3B2B">
        <w:rPr>
          <w:b w:val="0"/>
          <w:sz w:val="24"/>
          <w:szCs w:val="24"/>
        </w:rPr>
        <w:t xml:space="preserve"> fruit. </w:t>
      </w:r>
      <w:proofErr w:type="spellStart"/>
      <w:r w:rsidRPr="004A3B2B">
        <w:rPr>
          <w:b w:val="0"/>
          <w:sz w:val="24"/>
          <w:szCs w:val="24"/>
        </w:rPr>
        <w:t>Angew</w:t>
      </w:r>
      <w:proofErr w:type="spellEnd"/>
      <w:r w:rsidRPr="004A3B2B">
        <w:rPr>
          <w:b w:val="0"/>
          <w:sz w:val="24"/>
          <w:szCs w:val="24"/>
        </w:rPr>
        <w:t xml:space="preserve"> </w:t>
      </w:r>
      <w:proofErr w:type="spellStart"/>
      <w:r w:rsidRPr="004A3B2B">
        <w:rPr>
          <w:b w:val="0"/>
          <w:sz w:val="24"/>
          <w:szCs w:val="24"/>
        </w:rPr>
        <w:t>Chem</w:t>
      </w:r>
      <w:proofErr w:type="spellEnd"/>
      <w:r w:rsidRPr="004A3B2B">
        <w:rPr>
          <w:b w:val="0"/>
          <w:sz w:val="24"/>
          <w:szCs w:val="24"/>
        </w:rPr>
        <w:t xml:space="preserve"> </w:t>
      </w:r>
      <w:proofErr w:type="spellStart"/>
      <w:r w:rsidRPr="004A3B2B">
        <w:rPr>
          <w:b w:val="0"/>
          <w:sz w:val="24"/>
          <w:szCs w:val="24"/>
        </w:rPr>
        <w:t>Int</w:t>
      </w:r>
      <w:proofErr w:type="spellEnd"/>
      <w:r w:rsidRPr="004A3B2B">
        <w:rPr>
          <w:b w:val="0"/>
          <w:sz w:val="24"/>
          <w:szCs w:val="24"/>
        </w:rPr>
        <w:t xml:space="preserve"> Ed </w:t>
      </w:r>
      <w:proofErr w:type="spellStart"/>
      <w:r w:rsidRPr="004A3B2B">
        <w:rPr>
          <w:b w:val="0"/>
          <w:sz w:val="24"/>
          <w:szCs w:val="24"/>
        </w:rPr>
        <w:t>Engl</w:t>
      </w:r>
      <w:proofErr w:type="spellEnd"/>
      <w:r w:rsidRPr="004A3B2B">
        <w:rPr>
          <w:b w:val="0"/>
          <w:sz w:val="24"/>
          <w:szCs w:val="24"/>
        </w:rPr>
        <w:t>;</w:t>
      </w:r>
      <w:r w:rsidR="009B4A06" w:rsidRPr="009B4A06">
        <w:rPr>
          <w:b w:val="0"/>
          <w:sz w:val="24"/>
          <w:szCs w:val="24"/>
        </w:rPr>
        <w:t xml:space="preserve"> </w:t>
      </w:r>
      <w:proofErr w:type="gramStart"/>
      <w:r w:rsidR="009B4A06">
        <w:rPr>
          <w:b w:val="0"/>
          <w:sz w:val="24"/>
          <w:szCs w:val="24"/>
        </w:rPr>
        <w:t>2013 ;</w:t>
      </w:r>
      <w:r w:rsidRPr="004A3B2B">
        <w:rPr>
          <w:b w:val="0"/>
          <w:sz w:val="24"/>
          <w:szCs w:val="24"/>
        </w:rPr>
        <w:t>52</w:t>
      </w:r>
      <w:proofErr w:type="gramEnd"/>
      <w:r w:rsidRPr="004A3B2B">
        <w:rPr>
          <w:b w:val="0"/>
          <w:sz w:val="24"/>
          <w:szCs w:val="24"/>
        </w:rPr>
        <w:t>: 13067-</w:t>
      </w:r>
      <w:r w:rsidR="00B035A5">
        <w:rPr>
          <w:b w:val="0"/>
          <w:sz w:val="24"/>
          <w:szCs w:val="24"/>
        </w:rPr>
        <w:t>130</w:t>
      </w:r>
      <w:r w:rsidRPr="004A3B2B">
        <w:rPr>
          <w:b w:val="0"/>
          <w:sz w:val="24"/>
          <w:szCs w:val="24"/>
        </w:rPr>
        <w:t>70.</w:t>
      </w:r>
    </w:p>
    <w:p w:rsidR="00B035A5" w:rsidRPr="00B035A5" w:rsidRDefault="00B035A5" w:rsidP="00B035A5">
      <w:pPr>
        <w:autoSpaceDE w:val="0"/>
        <w:autoSpaceDN w:val="0"/>
        <w:adjustRightInd w:val="0"/>
        <w:spacing w:after="0"/>
        <w:jc w:val="both"/>
        <w:rPr>
          <w:b w:val="0"/>
          <w:sz w:val="24"/>
          <w:szCs w:val="24"/>
        </w:rPr>
      </w:pPr>
    </w:p>
    <w:p w:rsidR="00242A56" w:rsidRDefault="00806CBB" w:rsidP="00CD3266">
      <w:pPr>
        <w:pStyle w:val="Default"/>
        <w:numPr>
          <w:ilvl w:val="0"/>
          <w:numId w:val="2"/>
        </w:numPr>
        <w:spacing w:line="360" w:lineRule="auto"/>
        <w:jc w:val="both"/>
      </w:pPr>
      <w:r w:rsidRPr="004A3B2B">
        <w:t xml:space="preserve">Hidaka M. </w:t>
      </w:r>
      <w:r w:rsidRPr="004A3B2B">
        <w:rPr>
          <w:i/>
        </w:rPr>
        <w:t>et al.</w:t>
      </w:r>
      <w:r w:rsidRPr="004A3B2B">
        <w:t xml:space="preserve"> </w:t>
      </w:r>
      <w:r w:rsidRPr="004A3B2B">
        <w:rPr>
          <w:rStyle w:val="highwire-cite-metadata-journal"/>
        </w:rPr>
        <w:t>Drug Metabolism and Disposition</w:t>
      </w:r>
      <w:r w:rsidRPr="004A3B2B">
        <w:t>,</w:t>
      </w:r>
      <w:r w:rsidR="00F76909" w:rsidRPr="00F76909">
        <w:t xml:space="preserve"> </w:t>
      </w:r>
      <w:r w:rsidR="00F76909" w:rsidRPr="004A3B2B">
        <w:t>2004</w:t>
      </w:r>
      <w:r w:rsidR="00F76909">
        <w:t>;</w:t>
      </w:r>
      <w:r w:rsidRPr="004A3B2B">
        <w:t xml:space="preserve"> </w:t>
      </w:r>
      <w:r w:rsidR="00C7263E" w:rsidRPr="004A3B2B">
        <w:rPr>
          <w:rStyle w:val="highwire-cite-metadata-volume"/>
        </w:rPr>
        <w:t xml:space="preserve">32 </w:t>
      </w:r>
      <w:r w:rsidR="00C7263E" w:rsidRPr="004A3B2B">
        <w:rPr>
          <w:rStyle w:val="highwire-cite-metadata-issue"/>
        </w:rPr>
        <w:t xml:space="preserve">(6) </w:t>
      </w:r>
      <w:r w:rsidR="00C7263E" w:rsidRPr="004A3B2B">
        <w:rPr>
          <w:rStyle w:val="highwire-cite-metadata-pages"/>
        </w:rPr>
        <w:t>581-583</w:t>
      </w:r>
      <w:r w:rsidR="00C7263E" w:rsidRPr="004A3B2B">
        <w:t>.</w:t>
      </w:r>
    </w:p>
    <w:p w:rsidR="00B035A5" w:rsidRPr="004A3B2B" w:rsidRDefault="00B035A5" w:rsidP="00B035A5">
      <w:pPr>
        <w:pStyle w:val="Default"/>
        <w:spacing w:line="360" w:lineRule="auto"/>
        <w:ind w:left="720"/>
        <w:jc w:val="both"/>
      </w:pPr>
    </w:p>
    <w:p w:rsidR="00242A56" w:rsidRDefault="00242A56" w:rsidP="00CD3266">
      <w:pPr>
        <w:pStyle w:val="Default"/>
        <w:numPr>
          <w:ilvl w:val="0"/>
          <w:numId w:val="2"/>
        </w:numPr>
        <w:spacing w:line="360" w:lineRule="auto"/>
        <w:jc w:val="both"/>
      </w:pPr>
      <w:proofErr w:type="spellStart"/>
      <w:r w:rsidRPr="004A3B2B">
        <w:t>Carolino</w:t>
      </w:r>
      <w:proofErr w:type="spellEnd"/>
      <w:r w:rsidRPr="004A3B2B">
        <w:t xml:space="preserve">, R.O.G., </w:t>
      </w:r>
      <w:proofErr w:type="spellStart"/>
      <w:r w:rsidRPr="004A3B2B">
        <w:t>Beleboni</w:t>
      </w:r>
      <w:proofErr w:type="spellEnd"/>
      <w:r w:rsidRPr="004A3B2B">
        <w:t xml:space="preserve">, R.O., </w:t>
      </w:r>
      <w:proofErr w:type="spellStart"/>
      <w:r w:rsidRPr="004A3B2B">
        <w:t>Pizzo</w:t>
      </w:r>
      <w:proofErr w:type="spellEnd"/>
      <w:r w:rsidRPr="004A3B2B">
        <w:t xml:space="preserve">, A.F., </w:t>
      </w:r>
      <w:proofErr w:type="spellStart"/>
      <w:r w:rsidRPr="004A3B2B">
        <w:t>Flavio</w:t>
      </w:r>
      <w:proofErr w:type="spellEnd"/>
      <w:r w:rsidRPr="004A3B2B">
        <w:t xml:space="preserve">, D.V., Norbert, G.C., Miguel, M.N., Wagner , D.S. &amp; </w:t>
      </w:r>
      <w:proofErr w:type="spellStart"/>
      <w:r w:rsidRPr="004A3B2B">
        <w:t>Joaquim</w:t>
      </w:r>
      <w:proofErr w:type="spellEnd"/>
      <w:r w:rsidRPr="004A3B2B">
        <w:t xml:space="preserve">, C.N. </w:t>
      </w:r>
      <w:proofErr w:type="spellStart"/>
      <w:r w:rsidRPr="004A3B2B">
        <w:t>Convulsant</w:t>
      </w:r>
      <w:proofErr w:type="spellEnd"/>
      <w:r w:rsidRPr="004A3B2B">
        <w:t xml:space="preserve"> activity and neurochemical alterations induced by a fraction obtained from fruit </w:t>
      </w:r>
      <w:proofErr w:type="spellStart"/>
      <w:r w:rsidRPr="004A3B2B">
        <w:rPr>
          <w:i/>
          <w:iCs/>
        </w:rPr>
        <w:t>Averrhoa</w:t>
      </w:r>
      <w:proofErr w:type="spellEnd"/>
      <w:r w:rsidRPr="004A3B2B">
        <w:rPr>
          <w:i/>
          <w:iCs/>
        </w:rPr>
        <w:t xml:space="preserve"> </w:t>
      </w:r>
      <w:proofErr w:type="spellStart"/>
      <w:r w:rsidRPr="004A3B2B">
        <w:rPr>
          <w:i/>
          <w:iCs/>
        </w:rPr>
        <w:t>carambola</w:t>
      </w:r>
      <w:proofErr w:type="spellEnd"/>
      <w:r w:rsidRPr="004A3B2B">
        <w:rPr>
          <w:i/>
          <w:iCs/>
        </w:rPr>
        <w:t xml:space="preserve"> </w:t>
      </w:r>
      <w:r w:rsidRPr="004A3B2B">
        <w:t>L. (</w:t>
      </w:r>
      <w:proofErr w:type="spellStart"/>
      <w:r w:rsidRPr="004A3B2B">
        <w:t>Oxalidaceae</w:t>
      </w:r>
      <w:proofErr w:type="spellEnd"/>
      <w:r w:rsidRPr="004A3B2B">
        <w:t xml:space="preserve">: </w:t>
      </w:r>
      <w:proofErr w:type="spellStart"/>
      <w:r w:rsidRPr="004A3B2B">
        <w:t>Geraniales</w:t>
      </w:r>
      <w:proofErr w:type="spellEnd"/>
      <w:r w:rsidRPr="004A3B2B">
        <w:t xml:space="preserve">). </w:t>
      </w:r>
      <w:r w:rsidRPr="004A3B2B">
        <w:rPr>
          <w:i/>
          <w:iCs/>
        </w:rPr>
        <w:t xml:space="preserve">Neurochemistry International, </w:t>
      </w:r>
      <w:proofErr w:type="gramStart"/>
      <w:r w:rsidR="00F76909">
        <w:t>2005 ;</w:t>
      </w:r>
      <w:proofErr w:type="gramEnd"/>
      <w:r w:rsidR="00813B36">
        <w:t xml:space="preserve"> </w:t>
      </w:r>
      <w:r w:rsidRPr="004A3B2B">
        <w:rPr>
          <w:i/>
          <w:iCs/>
        </w:rPr>
        <w:t>46</w:t>
      </w:r>
      <w:r w:rsidRPr="004A3B2B">
        <w:t>: 523–531.</w:t>
      </w:r>
    </w:p>
    <w:p w:rsidR="00B035A5" w:rsidRPr="004A3B2B" w:rsidRDefault="00B035A5" w:rsidP="00B035A5">
      <w:pPr>
        <w:pStyle w:val="Default"/>
        <w:spacing w:line="360" w:lineRule="auto"/>
        <w:jc w:val="both"/>
      </w:pPr>
    </w:p>
    <w:p w:rsidR="00574739" w:rsidRPr="004A3B2B" w:rsidRDefault="00242A56" w:rsidP="00CD3266">
      <w:pPr>
        <w:pStyle w:val="Default"/>
        <w:numPr>
          <w:ilvl w:val="0"/>
          <w:numId w:val="2"/>
        </w:numPr>
        <w:spacing w:line="360" w:lineRule="auto"/>
        <w:jc w:val="both"/>
      </w:pPr>
      <w:r w:rsidRPr="004A3B2B">
        <w:t xml:space="preserve">Zhang J.-W. </w:t>
      </w:r>
      <w:proofErr w:type="gramStart"/>
      <w:r w:rsidRPr="004A3B2B">
        <w:rPr>
          <w:i/>
        </w:rPr>
        <w:t>et</w:t>
      </w:r>
      <w:proofErr w:type="gramEnd"/>
      <w:r w:rsidRPr="004A3B2B">
        <w:rPr>
          <w:i/>
        </w:rPr>
        <w:t xml:space="preserve"> al. </w:t>
      </w:r>
      <w:r w:rsidR="00574739" w:rsidRPr="004A3B2B">
        <w:t xml:space="preserve">Inhibition of Human Liver Cytochrome P450 by Star Fruit Juice. </w:t>
      </w:r>
      <w:r w:rsidR="00574739" w:rsidRPr="004A3B2B">
        <w:rPr>
          <w:i/>
          <w:iCs/>
        </w:rPr>
        <w:t>Journal of Pharmacy &amp; Pharmaceutical Sciences</w:t>
      </w:r>
      <w:r w:rsidR="00574739" w:rsidRPr="004A3B2B">
        <w:t xml:space="preserve">, </w:t>
      </w:r>
      <w:r w:rsidR="008175C2">
        <w:t>2007</w:t>
      </w:r>
      <w:proofErr w:type="gramStart"/>
      <w:r w:rsidR="008175C2">
        <w:t>;</w:t>
      </w:r>
      <w:r w:rsidR="00574739" w:rsidRPr="004A3B2B">
        <w:rPr>
          <w:i/>
          <w:iCs/>
        </w:rPr>
        <w:t>10</w:t>
      </w:r>
      <w:proofErr w:type="gramEnd"/>
      <w:r w:rsidR="00813B36">
        <w:rPr>
          <w:i/>
          <w:iCs/>
        </w:rPr>
        <w:t xml:space="preserve"> </w:t>
      </w:r>
      <w:r w:rsidR="00574739" w:rsidRPr="004A3B2B">
        <w:t>(4), 496-503.</w:t>
      </w:r>
    </w:p>
    <w:p w:rsidR="00574739" w:rsidRDefault="00574739" w:rsidP="00CD3266">
      <w:pPr>
        <w:pStyle w:val="ListParagraph"/>
        <w:numPr>
          <w:ilvl w:val="0"/>
          <w:numId w:val="2"/>
        </w:numPr>
        <w:autoSpaceDE w:val="0"/>
        <w:autoSpaceDN w:val="0"/>
        <w:adjustRightInd w:val="0"/>
        <w:spacing w:after="0"/>
        <w:jc w:val="both"/>
        <w:rPr>
          <w:b w:val="0"/>
          <w:sz w:val="24"/>
          <w:szCs w:val="24"/>
        </w:rPr>
      </w:pPr>
      <w:proofErr w:type="spellStart"/>
      <w:r w:rsidRPr="004A3B2B">
        <w:rPr>
          <w:b w:val="0"/>
          <w:sz w:val="24"/>
          <w:szCs w:val="24"/>
        </w:rPr>
        <w:lastRenderedPageBreak/>
        <w:t>Neto</w:t>
      </w:r>
      <w:proofErr w:type="spellEnd"/>
      <w:r w:rsidRPr="004A3B2B">
        <w:rPr>
          <w:b w:val="0"/>
          <w:sz w:val="24"/>
          <w:szCs w:val="24"/>
        </w:rPr>
        <w:t xml:space="preserve">, M.M., Silva, G.E.B., Costa, R.S., </w:t>
      </w:r>
      <w:proofErr w:type="spellStart"/>
      <w:r w:rsidRPr="004A3B2B">
        <w:rPr>
          <w:b w:val="0"/>
          <w:sz w:val="24"/>
          <w:szCs w:val="24"/>
        </w:rPr>
        <w:t>Neto</w:t>
      </w:r>
      <w:proofErr w:type="spellEnd"/>
      <w:r w:rsidRPr="004A3B2B">
        <w:rPr>
          <w:b w:val="0"/>
          <w:sz w:val="24"/>
          <w:szCs w:val="24"/>
        </w:rPr>
        <w:t xml:space="preserve">, O.M.V., </w:t>
      </w:r>
      <w:proofErr w:type="spellStart"/>
      <w:r w:rsidRPr="004A3B2B">
        <w:rPr>
          <w:b w:val="0"/>
          <w:sz w:val="24"/>
          <w:szCs w:val="24"/>
        </w:rPr>
        <w:t>Cairasco</w:t>
      </w:r>
      <w:proofErr w:type="spellEnd"/>
      <w:r w:rsidRPr="004A3B2B">
        <w:rPr>
          <w:b w:val="0"/>
          <w:sz w:val="24"/>
          <w:szCs w:val="24"/>
        </w:rPr>
        <w:t xml:space="preserve">, N.G., Lopes, N.P., </w:t>
      </w:r>
      <w:r w:rsidRPr="004A3B2B">
        <w:rPr>
          <w:b w:val="0"/>
          <w:i/>
          <w:sz w:val="24"/>
          <w:szCs w:val="24"/>
        </w:rPr>
        <w:t>et al</w:t>
      </w:r>
      <w:r w:rsidRPr="004A3B2B">
        <w:rPr>
          <w:b w:val="0"/>
          <w:sz w:val="24"/>
          <w:szCs w:val="24"/>
        </w:rPr>
        <w:t>. Star fruit: simultaneous neurotoxic and nephrotoxic effects in people with previously normal renal fu</w:t>
      </w:r>
      <w:r w:rsidR="00813B36">
        <w:rPr>
          <w:b w:val="0"/>
          <w:sz w:val="24"/>
          <w:szCs w:val="24"/>
        </w:rPr>
        <w:t xml:space="preserve">nction. </w:t>
      </w:r>
      <w:proofErr w:type="spellStart"/>
      <w:r w:rsidR="00813B36">
        <w:rPr>
          <w:b w:val="0"/>
          <w:sz w:val="24"/>
          <w:szCs w:val="24"/>
        </w:rPr>
        <w:t>Nephrol</w:t>
      </w:r>
      <w:proofErr w:type="spellEnd"/>
      <w:r w:rsidR="00813B36">
        <w:rPr>
          <w:b w:val="0"/>
          <w:sz w:val="24"/>
          <w:szCs w:val="24"/>
        </w:rPr>
        <w:t xml:space="preserve"> Dial Transplant</w:t>
      </w:r>
      <w:proofErr w:type="gramStart"/>
      <w:r w:rsidR="00813B36">
        <w:rPr>
          <w:b w:val="0"/>
          <w:sz w:val="24"/>
          <w:szCs w:val="24"/>
        </w:rPr>
        <w:t>,2009</w:t>
      </w:r>
      <w:proofErr w:type="gramEnd"/>
      <w:r w:rsidR="00813B36">
        <w:rPr>
          <w:b w:val="0"/>
          <w:sz w:val="24"/>
          <w:szCs w:val="24"/>
        </w:rPr>
        <w:t>;</w:t>
      </w:r>
      <w:r w:rsidRPr="004A3B2B">
        <w:rPr>
          <w:b w:val="0"/>
          <w:sz w:val="24"/>
          <w:szCs w:val="24"/>
        </w:rPr>
        <w:t xml:space="preserve"> 2:485-</w:t>
      </w:r>
      <w:r w:rsidR="00B035A5">
        <w:rPr>
          <w:b w:val="0"/>
          <w:sz w:val="24"/>
          <w:szCs w:val="24"/>
        </w:rPr>
        <w:t>48</w:t>
      </w:r>
      <w:r w:rsidRPr="004A3B2B">
        <w:rPr>
          <w:b w:val="0"/>
          <w:sz w:val="24"/>
          <w:szCs w:val="24"/>
        </w:rPr>
        <w:t>8.</w:t>
      </w:r>
    </w:p>
    <w:p w:rsidR="00B035A5" w:rsidRPr="004A3B2B" w:rsidRDefault="00B035A5" w:rsidP="00B035A5">
      <w:pPr>
        <w:pStyle w:val="ListParagraph"/>
        <w:autoSpaceDE w:val="0"/>
        <w:autoSpaceDN w:val="0"/>
        <w:adjustRightInd w:val="0"/>
        <w:spacing w:after="0"/>
        <w:jc w:val="both"/>
        <w:rPr>
          <w:b w:val="0"/>
          <w:sz w:val="24"/>
          <w:szCs w:val="24"/>
        </w:rPr>
      </w:pPr>
    </w:p>
    <w:p w:rsidR="00574739" w:rsidRDefault="00CA0471" w:rsidP="00CD3266">
      <w:pPr>
        <w:pStyle w:val="ListParagraph"/>
        <w:numPr>
          <w:ilvl w:val="0"/>
          <w:numId w:val="2"/>
        </w:numPr>
        <w:autoSpaceDE w:val="0"/>
        <w:autoSpaceDN w:val="0"/>
        <w:adjustRightInd w:val="0"/>
        <w:spacing w:after="0"/>
        <w:jc w:val="both"/>
        <w:rPr>
          <w:b w:val="0"/>
          <w:sz w:val="24"/>
          <w:szCs w:val="24"/>
        </w:rPr>
      </w:pPr>
      <w:proofErr w:type="spellStart"/>
      <w:r w:rsidRPr="004A3B2B">
        <w:rPr>
          <w:b w:val="0"/>
          <w:sz w:val="24"/>
          <w:szCs w:val="24"/>
        </w:rPr>
        <w:t>Scaranello</w:t>
      </w:r>
      <w:proofErr w:type="spellEnd"/>
      <w:r w:rsidRPr="004A3B2B">
        <w:rPr>
          <w:b w:val="0"/>
          <w:sz w:val="24"/>
          <w:szCs w:val="24"/>
        </w:rPr>
        <w:t xml:space="preserve">, K.L., </w:t>
      </w:r>
      <w:proofErr w:type="spellStart"/>
      <w:r w:rsidRPr="004A3B2B">
        <w:rPr>
          <w:b w:val="0"/>
          <w:sz w:val="24"/>
          <w:szCs w:val="24"/>
        </w:rPr>
        <w:t>Alvares</w:t>
      </w:r>
      <w:proofErr w:type="spellEnd"/>
      <w:r w:rsidR="00574739" w:rsidRPr="004A3B2B">
        <w:rPr>
          <w:b w:val="0"/>
          <w:sz w:val="24"/>
          <w:szCs w:val="24"/>
        </w:rPr>
        <w:t>,</w:t>
      </w:r>
      <w:r w:rsidRPr="004A3B2B">
        <w:rPr>
          <w:b w:val="0"/>
          <w:sz w:val="24"/>
          <w:szCs w:val="24"/>
        </w:rPr>
        <w:t xml:space="preserve"> </w:t>
      </w:r>
      <w:r w:rsidR="00574739" w:rsidRPr="004A3B2B">
        <w:rPr>
          <w:b w:val="0"/>
          <w:sz w:val="24"/>
          <w:szCs w:val="24"/>
        </w:rPr>
        <w:t xml:space="preserve">V.R., </w:t>
      </w:r>
      <w:proofErr w:type="spellStart"/>
      <w:r w:rsidR="00574739" w:rsidRPr="004A3B2B">
        <w:rPr>
          <w:b w:val="0"/>
          <w:sz w:val="24"/>
          <w:szCs w:val="24"/>
        </w:rPr>
        <w:t>Carneiro</w:t>
      </w:r>
      <w:proofErr w:type="spellEnd"/>
      <w:r w:rsidR="00574739" w:rsidRPr="004A3B2B">
        <w:rPr>
          <w:b w:val="0"/>
          <w:sz w:val="24"/>
          <w:szCs w:val="24"/>
        </w:rPr>
        <w:t xml:space="preserve">, D.M., Barros, F.H., </w:t>
      </w:r>
      <w:proofErr w:type="spellStart"/>
      <w:r w:rsidR="00574739" w:rsidRPr="004A3B2B">
        <w:rPr>
          <w:b w:val="0"/>
          <w:sz w:val="24"/>
          <w:szCs w:val="24"/>
        </w:rPr>
        <w:t>Gentil</w:t>
      </w:r>
      <w:proofErr w:type="spellEnd"/>
      <w:r w:rsidR="00574739" w:rsidRPr="004A3B2B">
        <w:rPr>
          <w:b w:val="0"/>
          <w:sz w:val="24"/>
          <w:szCs w:val="24"/>
        </w:rPr>
        <w:t>,</w:t>
      </w:r>
      <w:r w:rsidR="00074EEB">
        <w:rPr>
          <w:b w:val="0"/>
          <w:sz w:val="24"/>
          <w:szCs w:val="24"/>
        </w:rPr>
        <w:t xml:space="preserve"> </w:t>
      </w:r>
      <w:r w:rsidR="00574739" w:rsidRPr="004A3B2B">
        <w:rPr>
          <w:b w:val="0"/>
          <w:sz w:val="24"/>
          <w:szCs w:val="24"/>
        </w:rPr>
        <w:t xml:space="preserve">T.M., </w:t>
      </w:r>
      <w:proofErr w:type="spellStart"/>
      <w:r w:rsidR="00574739" w:rsidRPr="004A3B2B">
        <w:rPr>
          <w:b w:val="0"/>
          <w:sz w:val="24"/>
          <w:szCs w:val="24"/>
        </w:rPr>
        <w:t>Thomaz</w:t>
      </w:r>
      <w:proofErr w:type="spellEnd"/>
      <w:r w:rsidR="00574739" w:rsidRPr="004A3B2B">
        <w:rPr>
          <w:b w:val="0"/>
          <w:sz w:val="24"/>
          <w:szCs w:val="24"/>
        </w:rPr>
        <w:t xml:space="preserve">, M.J., </w:t>
      </w:r>
      <w:r w:rsidR="00574739" w:rsidRPr="004A3B2B">
        <w:rPr>
          <w:b w:val="0"/>
          <w:i/>
          <w:sz w:val="24"/>
          <w:szCs w:val="24"/>
        </w:rPr>
        <w:t>et al</w:t>
      </w:r>
      <w:r w:rsidR="00574739" w:rsidRPr="004A3B2B">
        <w:rPr>
          <w:b w:val="0"/>
          <w:sz w:val="24"/>
          <w:szCs w:val="24"/>
        </w:rPr>
        <w:t>. Star fruit as a cause of acu</w:t>
      </w:r>
      <w:r w:rsidR="00074EEB">
        <w:rPr>
          <w:b w:val="0"/>
          <w:sz w:val="24"/>
          <w:szCs w:val="24"/>
        </w:rPr>
        <w:t>te kidney injury. J Bras Nefrol</w:t>
      </w:r>
      <w:proofErr w:type="gramStart"/>
      <w:r w:rsidR="00074EEB">
        <w:rPr>
          <w:b w:val="0"/>
          <w:sz w:val="24"/>
          <w:szCs w:val="24"/>
        </w:rPr>
        <w:t>,2014</w:t>
      </w:r>
      <w:proofErr w:type="gramEnd"/>
      <w:r w:rsidR="00074EEB">
        <w:rPr>
          <w:b w:val="0"/>
          <w:sz w:val="24"/>
          <w:szCs w:val="24"/>
        </w:rPr>
        <w:t>;</w:t>
      </w:r>
      <w:r w:rsidR="00574739" w:rsidRPr="004A3B2B">
        <w:rPr>
          <w:b w:val="0"/>
          <w:sz w:val="24"/>
          <w:szCs w:val="24"/>
        </w:rPr>
        <w:t xml:space="preserve"> 36:246-</w:t>
      </w:r>
      <w:r w:rsidR="00B035A5">
        <w:rPr>
          <w:b w:val="0"/>
          <w:sz w:val="24"/>
          <w:szCs w:val="24"/>
        </w:rPr>
        <w:t>24</w:t>
      </w:r>
      <w:r w:rsidR="00574739" w:rsidRPr="004A3B2B">
        <w:rPr>
          <w:b w:val="0"/>
          <w:sz w:val="24"/>
          <w:szCs w:val="24"/>
        </w:rPr>
        <w:t xml:space="preserve">9. </w:t>
      </w:r>
    </w:p>
    <w:p w:rsidR="00B035A5" w:rsidRPr="00B035A5" w:rsidRDefault="00B035A5" w:rsidP="00B035A5">
      <w:pPr>
        <w:autoSpaceDE w:val="0"/>
        <w:autoSpaceDN w:val="0"/>
        <w:adjustRightInd w:val="0"/>
        <w:spacing w:after="0"/>
        <w:jc w:val="both"/>
        <w:rPr>
          <w:b w:val="0"/>
          <w:sz w:val="24"/>
          <w:szCs w:val="24"/>
        </w:rPr>
      </w:pPr>
    </w:p>
    <w:p w:rsidR="00496B51" w:rsidRDefault="00496B51" w:rsidP="00CD3266">
      <w:pPr>
        <w:pStyle w:val="ListParagraph"/>
        <w:numPr>
          <w:ilvl w:val="0"/>
          <w:numId w:val="2"/>
        </w:numPr>
        <w:autoSpaceDE w:val="0"/>
        <w:autoSpaceDN w:val="0"/>
        <w:adjustRightInd w:val="0"/>
        <w:spacing w:after="0"/>
        <w:jc w:val="both"/>
        <w:rPr>
          <w:b w:val="0"/>
          <w:sz w:val="24"/>
          <w:szCs w:val="24"/>
        </w:rPr>
      </w:pPr>
      <w:proofErr w:type="spellStart"/>
      <w:r w:rsidRPr="004A3B2B">
        <w:rPr>
          <w:b w:val="0"/>
          <w:sz w:val="24"/>
          <w:szCs w:val="24"/>
        </w:rPr>
        <w:t>Weiwen</w:t>
      </w:r>
      <w:proofErr w:type="spellEnd"/>
      <w:r w:rsidRPr="004A3B2B">
        <w:rPr>
          <w:b w:val="0"/>
          <w:sz w:val="24"/>
          <w:szCs w:val="24"/>
        </w:rPr>
        <w:t xml:space="preserve"> Chai, Michael </w:t>
      </w:r>
      <w:proofErr w:type="spellStart"/>
      <w:r w:rsidRPr="004A3B2B">
        <w:rPr>
          <w:b w:val="0"/>
          <w:sz w:val="24"/>
          <w:szCs w:val="24"/>
        </w:rPr>
        <w:t>Liebman</w:t>
      </w:r>
      <w:proofErr w:type="spellEnd"/>
      <w:r w:rsidRPr="004A3B2B">
        <w:rPr>
          <w:b w:val="0"/>
          <w:sz w:val="24"/>
          <w:szCs w:val="24"/>
        </w:rPr>
        <w:t xml:space="preserve"> Effect of different cooking methods on vegetable oxalate content. Journal of agricultural and food chemistry </w:t>
      </w:r>
      <w:r w:rsidR="00074EEB">
        <w:rPr>
          <w:b w:val="0"/>
          <w:sz w:val="24"/>
          <w:szCs w:val="24"/>
        </w:rPr>
        <w:t>2005</w:t>
      </w:r>
      <w:proofErr w:type="gramStart"/>
      <w:r w:rsidR="00074EEB">
        <w:rPr>
          <w:b w:val="0"/>
          <w:sz w:val="24"/>
          <w:szCs w:val="24"/>
        </w:rPr>
        <w:t>;</w:t>
      </w:r>
      <w:r w:rsidRPr="004A3B2B">
        <w:rPr>
          <w:b w:val="0"/>
          <w:sz w:val="24"/>
          <w:szCs w:val="24"/>
        </w:rPr>
        <w:t>53</w:t>
      </w:r>
      <w:proofErr w:type="gramEnd"/>
      <w:r w:rsidRPr="004A3B2B">
        <w:rPr>
          <w:b w:val="0"/>
          <w:sz w:val="24"/>
          <w:szCs w:val="24"/>
        </w:rPr>
        <w:t>(8), 3027-3030.</w:t>
      </w:r>
    </w:p>
    <w:p w:rsidR="00B035A5" w:rsidRPr="00B035A5" w:rsidRDefault="00B035A5" w:rsidP="00B035A5">
      <w:pPr>
        <w:autoSpaceDE w:val="0"/>
        <w:autoSpaceDN w:val="0"/>
        <w:adjustRightInd w:val="0"/>
        <w:spacing w:after="0"/>
        <w:jc w:val="both"/>
        <w:rPr>
          <w:b w:val="0"/>
          <w:sz w:val="24"/>
          <w:szCs w:val="24"/>
        </w:rPr>
      </w:pPr>
    </w:p>
    <w:p w:rsidR="00496B51" w:rsidRDefault="00496B51" w:rsidP="00CD3266">
      <w:pPr>
        <w:pStyle w:val="ListParagraph"/>
        <w:numPr>
          <w:ilvl w:val="0"/>
          <w:numId w:val="2"/>
        </w:numPr>
        <w:autoSpaceDE w:val="0"/>
        <w:autoSpaceDN w:val="0"/>
        <w:adjustRightInd w:val="0"/>
        <w:spacing w:after="0"/>
        <w:jc w:val="both"/>
        <w:rPr>
          <w:b w:val="0"/>
          <w:sz w:val="24"/>
          <w:szCs w:val="24"/>
        </w:rPr>
      </w:pPr>
      <w:proofErr w:type="spellStart"/>
      <w:r w:rsidRPr="004A3B2B">
        <w:rPr>
          <w:b w:val="0"/>
          <w:sz w:val="24"/>
          <w:szCs w:val="24"/>
        </w:rPr>
        <w:t>Shirsat</w:t>
      </w:r>
      <w:proofErr w:type="spellEnd"/>
      <w:r w:rsidRPr="004A3B2B">
        <w:rPr>
          <w:b w:val="0"/>
          <w:sz w:val="24"/>
          <w:szCs w:val="24"/>
        </w:rPr>
        <w:t xml:space="preserve"> N., </w:t>
      </w:r>
      <w:proofErr w:type="spellStart"/>
      <w:r w:rsidRPr="004A3B2B">
        <w:rPr>
          <w:b w:val="0"/>
          <w:sz w:val="24"/>
          <w:szCs w:val="24"/>
        </w:rPr>
        <w:t>Lyng</w:t>
      </w:r>
      <w:proofErr w:type="spellEnd"/>
      <w:r w:rsidRPr="004A3B2B">
        <w:rPr>
          <w:b w:val="0"/>
          <w:sz w:val="24"/>
          <w:szCs w:val="24"/>
        </w:rPr>
        <w:t xml:space="preserve"> J.G., </w:t>
      </w:r>
      <w:proofErr w:type="spellStart"/>
      <w:r w:rsidRPr="004A3B2B">
        <w:rPr>
          <w:b w:val="0"/>
          <w:sz w:val="24"/>
          <w:szCs w:val="24"/>
        </w:rPr>
        <w:t>Brunton</w:t>
      </w:r>
      <w:proofErr w:type="spellEnd"/>
      <w:r w:rsidRPr="004A3B2B">
        <w:rPr>
          <w:b w:val="0"/>
          <w:sz w:val="24"/>
          <w:szCs w:val="24"/>
        </w:rPr>
        <w:t xml:space="preserve"> N.P. and McKenna, B. </w:t>
      </w:r>
      <w:proofErr w:type="spellStart"/>
      <w:r w:rsidRPr="004A3B2B">
        <w:rPr>
          <w:b w:val="0"/>
          <w:sz w:val="24"/>
          <w:szCs w:val="24"/>
        </w:rPr>
        <w:t>Ohmic</w:t>
      </w:r>
      <w:proofErr w:type="spellEnd"/>
      <w:r w:rsidRPr="004A3B2B">
        <w:rPr>
          <w:b w:val="0"/>
          <w:sz w:val="24"/>
          <w:szCs w:val="24"/>
        </w:rPr>
        <w:t xml:space="preserve"> processing: Electrical conductivities of pork cuts. Meat Science,</w:t>
      </w:r>
      <w:r w:rsidR="00B05EA1" w:rsidRPr="00B05EA1">
        <w:rPr>
          <w:b w:val="0"/>
          <w:sz w:val="24"/>
          <w:szCs w:val="24"/>
        </w:rPr>
        <w:t xml:space="preserve"> </w:t>
      </w:r>
      <w:r w:rsidR="00B05EA1">
        <w:rPr>
          <w:b w:val="0"/>
          <w:sz w:val="24"/>
          <w:szCs w:val="24"/>
        </w:rPr>
        <w:t>2004;</w:t>
      </w:r>
      <w:r w:rsidRPr="004A3B2B">
        <w:rPr>
          <w:b w:val="0"/>
          <w:sz w:val="24"/>
          <w:szCs w:val="24"/>
        </w:rPr>
        <w:t xml:space="preserve"> 67,507-514.</w:t>
      </w:r>
    </w:p>
    <w:p w:rsidR="00B035A5" w:rsidRPr="00B035A5" w:rsidRDefault="00B035A5" w:rsidP="00B035A5">
      <w:pPr>
        <w:pStyle w:val="ListParagraph"/>
        <w:rPr>
          <w:b w:val="0"/>
          <w:sz w:val="24"/>
          <w:szCs w:val="24"/>
        </w:rPr>
      </w:pPr>
    </w:p>
    <w:p w:rsidR="00B035A5" w:rsidRPr="004A3B2B" w:rsidRDefault="00B035A5" w:rsidP="00B035A5">
      <w:pPr>
        <w:pStyle w:val="ListParagraph"/>
        <w:autoSpaceDE w:val="0"/>
        <w:autoSpaceDN w:val="0"/>
        <w:adjustRightInd w:val="0"/>
        <w:spacing w:after="0"/>
        <w:jc w:val="both"/>
        <w:rPr>
          <w:b w:val="0"/>
          <w:sz w:val="24"/>
          <w:szCs w:val="24"/>
        </w:rPr>
      </w:pPr>
    </w:p>
    <w:p w:rsidR="00CA0471" w:rsidRDefault="00CA0471" w:rsidP="00CD3266">
      <w:pPr>
        <w:pStyle w:val="Default"/>
        <w:numPr>
          <w:ilvl w:val="0"/>
          <w:numId w:val="2"/>
        </w:numPr>
        <w:spacing w:line="360" w:lineRule="auto"/>
        <w:jc w:val="both"/>
      </w:pPr>
      <w:proofErr w:type="spellStart"/>
      <w:r w:rsidRPr="004A3B2B">
        <w:t>Zareifard</w:t>
      </w:r>
      <w:proofErr w:type="spellEnd"/>
      <w:r w:rsidRPr="004A3B2B">
        <w:t xml:space="preserve"> M. R., </w:t>
      </w:r>
      <w:proofErr w:type="spellStart"/>
      <w:r w:rsidRPr="004A3B2B">
        <w:t>Ramaswamy</w:t>
      </w:r>
      <w:proofErr w:type="spellEnd"/>
      <w:r w:rsidRPr="004A3B2B">
        <w:t xml:space="preserve"> H. S., </w:t>
      </w:r>
      <w:proofErr w:type="spellStart"/>
      <w:r w:rsidRPr="004A3B2B">
        <w:t>Trigui</w:t>
      </w:r>
      <w:proofErr w:type="spellEnd"/>
      <w:r w:rsidRPr="004A3B2B">
        <w:t xml:space="preserve"> M. and </w:t>
      </w:r>
      <w:proofErr w:type="spellStart"/>
      <w:r w:rsidRPr="004A3B2B">
        <w:t>Marcotte</w:t>
      </w:r>
      <w:proofErr w:type="spellEnd"/>
      <w:r w:rsidRPr="004A3B2B">
        <w:t xml:space="preserve"> M. </w:t>
      </w:r>
      <w:proofErr w:type="spellStart"/>
      <w:r w:rsidRPr="004A3B2B">
        <w:t>Ohmic</w:t>
      </w:r>
      <w:proofErr w:type="spellEnd"/>
      <w:r w:rsidRPr="004A3B2B">
        <w:t xml:space="preserve"> heating behavior and electrical conductivity of two- phase food Systems. Innovative Food Science and Emerging Technologies,</w:t>
      </w:r>
      <w:r w:rsidR="000E0F7F" w:rsidRPr="000E0F7F">
        <w:t xml:space="preserve"> </w:t>
      </w:r>
      <w:r w:rsidR="000E0F7F">
        <w:t>2003;</w:t>
      </w:r>
      <w:r w:rsidRPr="004A3B2B">
        <w:t xml:space="preserve"> 4, 45-55. </w:t>
      </w:r>
    </w:p>
    <w:p w:rsidR="00B035A5" w:rsidRPr="004A3B2B" w:rsidRDefault="00B035A5" w:rsidP="00B035A5">
      <w:pPr>
        <w:pStyle w:val="Default"/>
        <w:spacing w:line="360" w:lineRule="auto"/>
        <w:ind w:left="720"/>
        <w:jc w:val="both"/>
      </w:pPr>
    </w:p>
    <w:p w:rsidR="00CA0471" w:rsidRDefault="00CA0471" w:rsidP="00CD3266">
      <w:pPr>
        <w:pStyle w:val="ListParagraph"/>
        <w:numPr>
          <w:ilvl w:val="0"/>
          <w:numId w:val="2"/>
        </w:numPr>
        <w:autoSpaceDE w:val="0"/>
        <w:autoSpaceDN w:val="0"/>
        <w:adjustRightInd w:val="0"/>
        <w:spacing w:after="0"/>
        <w:jc w:val="both"/>
        <w:rPr>
          <w:rFonts w:eastAsia="TimesNewRoman"/>
          <w:b w:val="0"/>
          <w:sz w:val="24"/>
          <w:szCs w:val="24"/>
        </w:rPr>
      </w:pPr>
      <w:proofErr w:type="spellStart"/>
      <w:r w:rsidRPr="004A3B2B">
        <w:rPr>
          <w:rFonts w:eastAsia="TimesNewRoman"/>
          <w:b w:val="0"/>
          <w:sz w:val="24"/>
          <w:szCs w:val="24"/>
        </w:rPr>
        <w:t>Ghnimi</w:t>
      </w:r>
      <w:proofErr w:type="spellEnd"/>
      <w:r w:rsidRPr="004A3B2B">
        <w:rPr>
          <w:rFonts w:eastAsia="TimesNewRoman"/>
          <w:b w:val="0"/>
          <w:sz w:val="24"/>
          <w:szCs w:val="24"/>
        </w:rPr>
        <w:t xml:space="preserve"> S., </w:t>
      </w:r>
      <w:proofErr w:type="spellStart"/>
      <w:r w:rsidRPr="004A3B2B">
        <w:rPr>
          <w:rFonts w:eastAsia="TimesNewRoman"/>
          <w:b w:val="0"/>
          <w:sz w:val="24"/>
          <w:szCs w:val="24"/>
        </w:rPr>
        <w:t>Flach-Malaspina</w:t>
      </w:r>
      <w:proofErr w:type="spellEnd"/>
      <w:r w:rsidRPr="004A3B2B">
        <w:rPr>
          <w:rFonts w:eastAsia="TimesNewRoman"/>
          <w:b w:val="0"/>
          <w:sz w:val="24"/>
          <w:szCs w:val="24"/>
        </w:rPr>
        <w:t xml:space="preserve"> N. and </w:t>
      </w:r>
      <w:proofErr w:type="spellStart"/>
      <w:r w:rsidRPr="004A3B2B">
        <w:rPr>
          <w:rFonts w:eastAsia="TimesNewRoman"/>
          <w:b w:val="0"/>
          <w:sz w:val="24"/>
          <w:szCs w:val="24"/>
        </w:rPr>
        <w:t>Dresh</w:t>
      </w:r>
      <w:proofErr w:type="spellEnd"/>
      <w:r w:rsidRPr="004A3B2B">
        <w:rPr>
          <w:rFonts w:eastAsia="TimesNewRoman"/>
          <w:b w:val="0"/>
          <w:sz w:val="24"/>
          <w:szCs w:val="24"/>
        </w:rPr>
        <w:t xml:space="preserve"> M., Evaluation of an </w:t>
      </w:r>
      <w:proofErr w:type="spellStart"/>
      <w:r w:rsidRPr="004A3B2B">
        <w:rPr>
          <w:rFonts w:eastAsia="TimesNewRoman"/>
          <w:b w:val="0"/>
          <w:sz w:val="24"/>
          <w:szCs w:val="24"/>
        </w:rPr>
        <w:t>ohmic</w:t>
      </w:r>
      <w:proofErr w:type="spellEnd"/>
      <w:r w:rsidRPr="004A3B2B">
        <w:rPr>
          <w:rFonts w:eastAsia="TimesNewRoman"/>
          <w:b w:val="0"/>
          <w:sz w:val="24"/>
          <w:szCs w:val="24"/>
        </w:rPr>
        <w:t xml:space="preserve"> heating unit for thermal processing of highly viscous liquids. Chemical Engineering Research and Design, </w:t>
      </w:r>
      <w:r w:rsidR="000E0F7F">
        <w:rPr>
          <w:rFonts w:eastAsia="TimesNewRoman"/>
          <w:b w:val="0"/>
          <w:sz w:val="24"/>
          <w:szCs w:val="24"/>
        </w:rPr>
        <w:t>2008</w:t>
      </w:r>
      <w:proofErr w:type="gramStart"/>
      <w:r w:rsidR="000E0F7F">
        <w:rPr>
          <w:rFonts w:eastAsia="TimesNewRoman"/>
          <w:b w:val="0"/>
          <w:sz w:val="24"/>
          <w:szCs w:val="24"/>
        </w:rPr>
        <w:t>;</w:t>
      </w:r>
      <w:r w:rsidRPr="004A3B2B">
        <w:rPr>
          <w:rFonts w:eastAsia="TimesNewRoman"/>
          <w:b w:val="0"/>
          <w:sz w:val="24"/>
          <w:szCs w:val="24"/>
        </w:rPr>
        <w:t>86,627</w:t>
      </w:r>
      <w:proofErr w:type="gramEnd"/>
      <w:r w:rsidRPr="004A3B2B">
        <w:rPr>
          <w:rFonts w:eastAsia="TimesNewRoman"/>
          <w:b w:val="0"/>
          <w:sz w:val="24"/>
          <w:szCs w:val="24"/>
        </w:rPr>
        <w:t xml:space="preserve">-632. </w:t>
      </w:r>
    </w:p>
    <w:p w:rsidR="00B035A5" w:rsidRPr="00B035A5" w:rsidRDefault="00B035A5" w:rsidP="00B035A5">
      <w:pPr>
        <w:pStyle w:val="ListParagraph"/>
        <w:rPr>
          <w:rFonts w:eastAsia="TimesNewRoman"/>
          <w:b w:val="0"/>
          <w:sz w:val="24"/>
          <w:szCs w:val="24"/>
        </w:rPr>
      </w:pPr>
    </w:p>
    <w:p w:rsidR="00B035A5" w:rsidRPr="004A3B2B" w:rsidRDefault="00B035A5" w:rsidP="00B035A5">
      <w:pPr>
        <w:pStyle w:val="ListParagraph"/>
        <w:autoSpaceDE w:val="0"/>
        <w:autoSpaceDN w:val="0"/>
        <w:adjustRightInd w:val="0"/>
        <w:spacing w:after="0"/>
        <w:jc w:val="both"/>
        <w:rPr>
          <w:rFonts w:eastAsia="TimesNewRoman"/>
          <w:b w:val="0"/>
          <w:sz w:val="24"/>
          <w:szCs w:val="24"/>
        </w:rPr>
      </w:pPr>
    </w:p>
    <w:p w:rsidR="00CA0471" w:rsidRDefault="00CA0471" w:rsidP="00CD3266">
      <w:pPr>
        <w:pStyle w:val="ListParagraph"/>
        <w:numPr>
          <w:ilvl w:val="0"/>
          <w:numId w:val="2"/>
        </w:numPr>
        <w:autoSpaceDE w:val="0"/>
        <w:autoSpaceDN w:val="0"/>
        <w:adjustRightInd w:val="0"/>
        <w:spacing w:after="0"/>
        <w:jc w:val="both"/>
        <w:rPr>
          <w:b w:val="0"/>
          <w:sz w:val="24"/>
          <w:szCs w:val="24"/>
        </w:rPr>
      </w:pPr>
      <w:proofErr w:type="spellStart"/>
      <w:r w:rsidRPr="004A3B2B">
        <w:rPr>
          <w:b w:val="0"/>
          <w:sz w:val="24"/>
          <w:szCs w:val="24"/>
        </w:rPr>
        <w:t>Vikram</w:t>
      </w:r>
      <w:proofErr w:type="spellEnd"/>
      <w:r w:rsidRPr="004A3B2B">
        <w:rPr>
          <w:b w:val="0"/>
          <w:sz w:val="24"/>
          <w:szCs w:val="24"/>
        </w:rPr>
        <w:t xml:space="preserve"> V. B., Ramesh M. N. and </w:t>
      </w:r>
      <w:proofErr w:type="spellStart"/>
      <w:r w:rsidRPr="004A3B2B">
        <w:rPr>
          <w:b w:val="0"/>
          <w:sz w:val="24"/>
          <w:szCs w:val="24"/>
        </w:rPr>
        <w:t>Prapulla</w:t>
      </w:r>
      <w:proofErr w:type="spellEnd"/>
      <w:r w:rsidRPr="004A3B2B">
        <w:rPr>
          <w:b w:val="0"/>
          <w:sz w:val="24"/>
          <w:szCs w:val="24"/>
        </w:rPr>
        <w:t xml:space="preserve"> S. G. Thermal degradation kinetics of nutrients in orange juice heated by electromagnetic and</w:t>
      </w:r>
      <w:r w:rsidR="00157F0E">
        <w:rPr>
          <w:b w:val="0"/>
          <w:sz w:val="24"/>
          <w:szCs w:val="24"/>
        </w:rPr>
        <w:t xml:space="preserve"> conventional methods. Journals </w:t>
      </w:r>
      <w:r w:rsidRPr="004A3B2B">
        <w:rPr>
          <w:b w:val="0"/>
          <w:sz w:val="24"/>
          <w:szCs w:val="24"/>
        </w:rPr>
        <w:t>of Food Engineering,</w:t>
      </w:r>
      <w:r w:rsidR="00157F0E" w:rsidRPr="00157F0E">
        <w:rPr>
          <w:b w:val="0"/>
          <w:sz w:val="24"/>
          <w:szCs w:val="24"/>
        </w:rPr>
        <w:t xml:space="preserve"> </w:t>
      </w:r>
      <w:r w:rsidR="00157F0E">
        <w:rPr>
          <w:b w:val="0"/>
          <w:sz w:val="24"/>
          <w:szCs w:val="24"/>
        </w:rPr>
        <w:t>2005;</w:t>
      </w:r>
      <w:r w:rsidR="00D938EF">
        <w:rPr>
          <w:b w:val="0"/>
          <w:sz w:val="24"/>
          <w:szCs w:val="24"/>
        </w:rPr>
        <w:t xml:space="preserve"> </w:t>
      </w:r>
      <w:r w:rsidRPr="004A3B2B">
        <w:rPr>
          <w:b w:val="0"/>
          <w:sz w:val="24"/>
          <w:szCs w:val="24"/>
        </w:rPr>
        <w:t>69</w:t>
      </w:r>
      <w:proofErr w:type="gramStart"/>
      <w:r w:rsidRPr="004A3B2B">
        <w:rPr>
          <w:b w:val="0"/>
          <w:sz w:val="24"/>
          <w:szCs w:val="24"/>
        </w:rPr>
        <w:t>,31</w:t>
      </w:r>
      <w:proofErr w:type="gramEnd"/>
      <w:r w:rsidRPr="004A3B2B">
        <w:rPr>
          <w:b w:val="0"/>
          <w:sz w:val="24"/>
          <w:szCs w:val="24"/>
        </w:rPr>
        <w:t>-40.</w:t>
      </w:r>
    </w:p>
    <w:p w:rsidR="00B035A5" w:rsidRPr="004A3B2B" w:rsidRDefault="00B035A5" w:rsidP="00B035A5">
      <w:pPr>
        <w:pStyle w:val="ListParagraph"/>
        <w:autoSpaceDE w:val="0"/>
        <w:autoSpaceDN w:val="0"/>
        <w:adjustRightInd w:val="0"/>
        <w:spacing w:after="0"/>
        <w:jc w:val="both"/>
        <w:rPr>
          <w:b w:val="0"/>
          <w:sz w:val="24"/>
          <w:szCs w:val="24"/>
        </w:rPr>
      </w:pPr>
    </w:p>
    <w:p w:rsidR="00CA0471" w:rsidRPr="00B035A5" w:rsidRDefault="00CA0471" w:rsidP="00CD3266">
      <w:pPr>
        <w:pStyle w:val="ListParagraph"/>
        <w:numPr>
          <w:ilvl w:val="0"/>
          <w:numId w:val="2"/>
        </w:numPr>
        <w:autoSpaceDE w:val="0"/>
        <w:autoSpaceDN w:val="0"/>
        <w:adjustRightInd w:val="0"/>
        <w:spacing w:after="0"/>
        <w:jc w:val="both"/>
        <w:rPr>
          <w:b w:val="0"/>
          <w:i/>
          <w:iCs/>
          <w:sz w:val="24"/>
          <w:szCs w:val="24"/>
        </w:rPr>
      </w:pPr>
      <w:proofErr w:type="spellStart"/>
      <w:r w:rsidRPr="004A3B2B">
        <w:rPr>
          <w:b w:val="0"/>
          <w:iCs/>
          <w:sz w:val="24"/>
          <w:szCs w:val="24"/>
        </w:rPr>
        <w:t>Marra</w:t>
      </w:r>
      <w:proofErr w:type="spellEnd"/>
      <w:r w:rsidRPr="004A3B2B">
        <w:rPr>
          <w:b w:val="0"/>
          <w:iCs/>
          <w:sz w:val="24"/>
          <w:szCs w:val="24"/>
        </w:rPr>
        <w:t xml:space="preserve"> F., Zell M., </w:t>
      </w:r>
      <w:proofErr w:type="spellStart"/>
      <w:r w:rsidRPr="004A3B2B">
        <w:rPr>
          <w:b w:val="0"/>
          <w:iCs/>
          <w:sz w:val="24"/>
          <w:szCs w:val="24"/>
        </w:rPr>
        <w:t>Lyng</w:t>
      </w:r>
      <w:proofErr w:type="spellEnd"/>
      <w:r w:rsidRPr="004A3B2B">
        <w:rPr>
          <w:b w:val="0"/>
          <w:iCs/>
          <w:sz w:val="24"/>
          <w:szCs w:val="24"/>
        </w:rPr>
        <w:t xml:space="preserve"> J. G., Morgan D.J. and Cronin D.A. Analysis of heat transfer during </w:t>
      </w:r>
      <w:proofErr w:type="spellStart"/>
      <w:r w:rsidRPr="004A3B2B">
        <w:rPr>
          <w:b w:val="0"/>
          <w:iCs/>
          <w:sz w:val="24"/>
          <w:szCs w:val="24"/>
        </w:rPr>
        <w:t>ohmic</w:t>
      </w:r>
      <w:proofErr w:type="spellEnd"/>
      <w:r w:rsidRPr="004A3B2B">
        <w:rPr>
          <w:b w:val="0"/>
          <w:iCs/>
          <w:sz w:val="24"/>
          <w:szCs w:val="24"/>
        </w:rPr>
        <w:t xml:space="preserve"> processing of a solid foo</w:t>
      </w:r>
      <w:r w:rsidR="0064556F">
        <w:rPr>
          <w:b w:val="0"/>
          <w:iCs/>
          <w:sz w:val="24"/>
          <w:szCs w:val="24"/>
        </w:rPr>
        <w:t>d. Journal of Food Engineering</w:t>
      </w:r>
      <w:proofErr w:type="gramStart"/>
      <w:r w:rsidR="0064556F">
        <w:rPr>
          <w:b w:val="0"/>
          <w:iCs/>
          <w:sz w:val="24"/>
          <w:szCs w:val="24"/>
        </w:rPr>
        <w:t>,2009</w:t>
      </w:r>
      <w:proofErr w:type="gramEnd"/>
      <w:r w:rsidR="0064556F">
        <w:rPr>
          <w:b w:val="0"/>
          <w:iCs/>
          <w:sz w:val="24"/>
          <w:szCs w:val="24"/>
        </w:rPr>
        <w:t>;</w:t>
      </w:r>
      <w:r w:rsidRPr="004A3B2B">
        <w:rPr>
          <w:b w:val="0"/>
          <w:iCs/>
          <w:sz w:val="24"/>
          <w:szCs w:val="24"/>
        </w:rPr>
        <w:t>91,56-63.</w:t>
      </w:r>
    </w:p>
    <w:p w:rsidR="00B035A5" w:rsidRPr="00B035A5" w:rsidRDefault="00B035A5" w:rsidP="00B035A5">
      <w:pPr>
        <w:pStyle w:val="ListParagraph"/>
        <w:rPr>
          <w:b w:val="0"/>
          <w:i/>
          <w:iCs/>
          <w:sz w:val="24"/>
          <w:szCs w:val="24"/>
        </w:rPr>
      </w:pPr>
    </w:p>
    <w:p w:rsidR="00B035A5" w:rsidRPr="004A3B2B" w:rsidRDefault="00B035A5" w:rsidP="00B035A5">
      <w:pPr>
        <w:pStyle w:val="ListParagraph"/>
        <w:autoSpaceDE w:val="0"/>
        <w:autoSpaceDN w:val="0"/>
        <w:adjustRightInd w:val="0"/>
        <w:spacing w:after="0"/>
        <w:jc w:val="both"/>
        <w:rPr>
          <w:b w:val="0"/>
          <w:i/>
          <w:iCs/>
          <w:sz w:val="24"/>
          <w:szCs w:val="24"/>
        </w:rPr>
      </w:pPr>
    </w:p>
    <w:p w:rsidR="00AA221B" w:rsidRDefault="00AA221B" w:rsidP="00CD3266">
      <w:pPr>
        <w:pStyle w:val="Default"/>
        <w:numPr>
          <w:ilvl w:val="0"/>
          <w:numId w:val="2"/>
        </w:numPr>
        <w:spacing w:line="360" w:lineRule="auto"/>
        <w:jc w:val="both"/>
      </w:pPr>
      <w:r w:rsidRPr="004A3B2B">
        <w:lastRenderedPageBreak/>
        <w:t xml:space="preserve">Charles W. Wilson III, Philip E. Shaw, and Robert J. Knight Jr. </w:t>
      </w:r>
      <w:r w:rsidRPr="004A3B2B">
        <w:rPr>
          <w:rStyle w:val="HTMLCite"/>
          <w:i w:val="0"/>
        </w:rPr>
        <w:t xml:space="preserve">Journal of Agricultural and Food </w:t>
      </w:r>
      <w:proofErr w:type="gramStart"/>
      <w:r w:rsidRPr="004A3B2B">
        <w:rPr>
          <w:rStyle w:val="HTMLCite"/>
          <w:i w:val="0"/>
        </w:rPr>
        <w:t>Chemistry</w:t>
      </w:r>
      <w:r w:rsidRPr="004A3B2B">
        <w:rPr>
          <w:i/>
        </w:rPr>
        <w:t xml:space="preserve"> </w:t>
      </w:r>
      <w:r w:rsidR="00D938EF">
        <w:t>,1982</w:t>
      </w:r>
      <w:proofErr w:type="gramEnd"/>
      <w:r w:rsidR="00D938EF">
        <w:t xml:space="preserve"> ;</w:t>
      </w:r>
      <w:r w:rsidRPr="004A3B2B">
        <w:rPr>
          <w:rStyle w:val="Emphasis"/>
          <w:i w:val="0"/>
        </w:rPr>
        <w:t>30</w:t>
      </w:r>
      <w:r w:rsidRPr="004A3B2B">
        <w:rPr>
          <w:i/>
        </w:rPr>
        <w:t xml:space="preserve"> </w:t>
      </w:r>
      <w:r w:rsidRPr="004A3B2B">
        <w:t>(6), 1106-1108</w:t>
      </w:r>
      <w:r w:rsidR="00CD3266" w:rsidRPr="004A3B2B">
        <w:t>.</w:t>
      </w:r>
    </w:p>
    <w:p w:rsidR="00B035A5" w:rsidRPr="004A3B2B" w:rsidRDefault="00B035A5" w:rsidP="00B035A5">
      <w:pPr>
        <w:pStyle w:val="Default"/>
        <w:spacing w:line="360" w:lineRule="auto"/>
        <w:ind w:left="810"/>
        <w:jc w:val="both"/>
      </w:pPr>
    </w:p>
    <w:p w:rsidR="00AA221B" w:rsidRDefault="00AA221B" w:rsidP="00CD3266">
      <w:pPr>
        <w:pStyle w:val="ListParagraph"/>
        <w:numPr>
          <w:ilvl w:val="0"/>
          <w:numId w:val="2"/>
        </w:numPr>
        <w:autoSpaceDE w:val="0"/>
        <w:autoSpaceDN w:val="0"/>
        <w:adjustRightInd w:val="0"/>
        <w:spacing w:after="0"/>
        <w:jc w:val="both"/>
        <w:rPr>
          <w:b w:val="0"/>
          <w:sz w:val="24"/>
          <w:szCs w:val="24"/>
        </w:rPr>
      </w:pPr>
      <w:proofErr w:type="spellStart"/>
      <w:r w:rsidRPr="004A3B2B">
        <w:rPr>
          <w:b w:val="0"/>
          <w:sz w:val="24"/>
          <w:szCs w:val="24"/>
        </w:rPr>
        <w:t>Narain</w:t>
      </w:r>
      <w:proofErr w:type="spellEnd"/>
      <w:r w:rsidRPr="004A3B2B">
        <w:rPr>
          <w:b w:val="0"/>
          <w:sz w:val="24"/>
          <w:szCs w:val="24"/>
        </w:rPr>
        <w:t xml:space="preserve">, N., Bora, P.S., </w:t>
      </w:r>
      <w:proofErr w:type="spellStart"/>
      <w:r w:rsidRPr="004A3B2B">
        <w:rPr>
          <w:b w:val="0"/>
          <w:sz w:val="24"/>
          <w:szCs w:val="24"/>
        </w:rPr>
        <w:t>Holschuh</w:t>
      </w:r>
      <w:proofErr w:type="spellEnd"/>
      <w:r w:rsidRPr="004A3B2B">
        <w:rPr>
          <w:b w:val="0"/>
          <w:sz w:val="24"/>
          <w:szCs w:val="24"/>
        </w:rPr>
        <w:t>, H.J</w:t>
      </w:r>
      <w:r w:rsidR="00D938EF">
        <w:rPr>
          <w:b w:val="0"/>
          <w:sz w:val="24"/>
          <w:szCs w:val="24"/>
        </w:rPr>
        <w:t xml:space="preserve">., and Da S. </w:t>
      </w:r>
      <w:proofErr w:type="spellStart"/>
      <w:r w:rsidR="00D938EF">
        <w:rPr>
          <w:b w:val="0"/>
          <w:sz w:val="24"/>
          <w:szCs w:val="24"/>
        </w:rPr>
        <w:t>Vasconcelos</w:t>
      </w:r>
      <w:proofErr w:type="spellEnd"/>
      <w:r w:rsidR="00D938EF">
        <w:rPr>
          <w:b w:val="0"/>
          <w:sz w:val="24"/>
          <w:szCs w:val="24"/>
        </w:rPr>
        <w:t xml:space="preserve">, M.A. </w:t>
      </w:r>
      <w:r w:rsidRPr="004A3B2B">
        <w:rPr>
          <w:b w:val="0"/>
          <w:sz w:val="24"/>
          <w:szCs w:val="24"/>
        </w:rPr>
        <w:t xml:space="preserve">Physical and chemical composition of </w:t>
      </w:r>
      <w:proofErr w:type="spellStart"/>
      <w:r w:rsidRPr="004A3B2B">
        <w:rPr>
          <w:b w:val="0"/>
          <w:sz w:val="24"/>
          <w:szCs w:val="24"/>
        </w:rPr>
        <w:t>Carambola</w:t>
      </w:r>
      <w:proofErr w:type="spellEnd"/>
      <w:r w:rsidRPr="004A3B2B">
        <w:rPr>
          <w:b w:val="0"/>
          <w:sz w:val="24"/>
          <w:szCs w:val="24"/>
        </w:rPr>
        <w:t xml:space="preserve"> fruit (</w:t>
      </w:r>
      <w:proofErr w:type="spellStart"/>
      <w:r w:rsidRPr="004A3B2B">
        <w:rPr>
          <w:b w:val="0"/>
          <w:i/>
          <w:iCs/>
          <w:sz w:val="24"/>
          <w:szCs w:val="24"/>
        </w:rPr>
        <w:t>Averrhoa</w:t>
      </w:r>
      <w:proofErr w:type="spellEnd"/>
      <w:r w:rsidRPr="004A3B2B">
        <w:rPr>
          <w:b w:val="0"/>
          <w:i/>
          <w:iCs/>
          <w:sz w:val="24"/>
          <w:szCs w:val="24"/>
        </w:rPr>
        <w:t xml:space="preserve"> </w:t>
      </w:r>
      <w:proofErr w:type="spellStart"/>
      <w:r w:rsidRPr="004A3B2B">
        <w:rPr>
          <w:b w:val="0"/>
          <w:i/>
          <w:iCs/>
          <w:sz w:val="24"/>
          <w:szCs w:val="24"/>
        </w:rPr>
        <w:t>carambola</w:t>
      </w:r>
      <w:proofErr w:type="spellEnd"/>
      <w:r w:rsidRPr="004A3B2B">
        <w:rPr>
          <w:b w:val="0"/>
          <w:i/>
          <w:iCs/>
          <w:sz w:val="24"/>
          <w:szCs w:val="24"/>
        </w:rPr>
        <w:t xml:space="preserve"> </w:t>
      </w:r>
      <w:r w:rsidRPr="004A3B2B">
        <w:rPr>
          <w:b w:val="0"/>
          <w:sz w:val="24"/>
          <w:szCs w:val="24"/>
        </w:rPr>
        <w:t xml:space="preserve">L.) at three stages of maturity. </w:t>
      </w:r>
      <w:proofErr w:type="spellStart"/>
      <w:r w:rsidRPr="004A3B2B">
        <w:rPr>
          <w:b w:val="0"/>
          <w:bCs/>
          <w:sz w:val="24"/>
          <w:szCs w:val="24"/>
        </w:rPr>
        <w:t>Ciencia</w:t>
      </w:r>
      <w:proofErr w:type="spellEnd"/>
      <w:r w:rsidRPr="004A3B2B">
        <w:rPr>
          <w:b w:val="0"/>
          <w:bCs/>
          <w:sz w:val="24"/>
          <w:szCs w:val="24"/>
        </w:rPr>
        <w:t xml:space="preserve"> y </w:t>
      </w:r>
      <w:proofErr w:type="spellStart"/>
      <w:r w:rsidRPr="004A3B2B">
        <w:rPr>
          <w:b w:val="0"/>
          <w:bCs/>
          <w:sz w:val="24"/>
          <w:szCs w:val="24"/>
        </w:rPr>
        <w:t>Tecnología</w:t>
      </w:r>
      <w:proofErr w:type="spellEnd"/>
      <w:r w:rsidRPr="004A3B2B">
        <w:rPr>
          <w:b w:val="0"/>
          <w:bCs/>
          <w:sz w:val="24"/>
          <w:szCs w:val="24"/>
        </w:rPr>
        <w:t xml:space="preserve"> </w:t>
      </w:r>
      <w:proofErr w:type="spellStart"/>
      <w:r w:rsidRPr="004A3B2B">
        <w:rPr>
          <w:b w:val="0"/>
          <w:bCs/>
          <w:sz w:val="24"/>
          <w:szCs w:val="24"/>
        </w:rPr>
        <w:t>Alimentaria</w:t>
      </w:r>
      <w:proofErr w:type="spellEnd"/>
      <w:r w:rsidR="00B035A5">
        <w:rPr>
          <w:b w:val="0"/>
          <w:sz w:val="24"/>
          <w:szCs w:val="24"/>
        </w:rPr>
        <w:t>,</w:t>
      </w:r>
      <w:r w:rsidR="00D938EF" w:rsidRPr="00D938EF">
        <w:rPr>
          <w:b w:val="0"/>
          <w:sz w:val="24"/>
          <w:szCs w:val="24"/>
        </w:rPr>
        <w:t xml:space="preserve"> </w:t>
      </w:r>
      <w:r w:rsidR="00D938EF">
        <w:rPr>
          <w:b w:val="0"/>
          <w:sz w:val="24"/>
          <w:szCs w:val="24"/>
        </w:rPr>
        <w:t>2001;</w:t>
      </w:r>
      <w:r w:rsidR="00B035A5">
        <w:rPr>
          <w:b w:val="0"/>
          <w:sz w:val="24"/>
          <w:szCs w:val="24"/>
        </w:rPr>
        <w:t xml:space="preserve"> 3(3),</w:t>
      </w:r>
      <w:r w:rsidRPr="004A3B2B">
        <w:rPr>
          <w:b w:val="0"/>
          <w:sz w:val="24"/>
          <w:szCs w:val="24"/>
        </w:rPr>
        <w:t xml:space="preserve"> 144-148.</w:t>
      </w:r>
    </w:p>
    <w:p w:rsidR="00B035A5" w:rsidRPr="00B035A5" w:rsidRDefault="00B035A5" w:rsidP="00B035A5">
      <w:pPr>
        <w:pStyle w:val="ListParagraph"/>
        <w:rPr>
          <w:b w:val="0"/>
          <w:sz w:val="24"/>
          <w:szCs w:val="24"/>
        </w:rPr>
      </w:pPr>
    </w:p>
    <w:p w:rsidR="00B035A5" w:rsidRPr="004A3B2B" w:rsidRDefault="00B035A5" w:rsidP="00B035A5">
      <w:pPr>
        <w:pStyle w:val="ListParagraph"/>
        <w:autoSpaceDE w:val="0"/>
        <w:autoSpaceDN w:val="0"/>
        <w:adjustRightInd w:val="0"/>
        <w:spacing w:after="0"/>
        <w:ind w:left="810"/>
        <w:jc w:val="both"/>
        <w:rPr>
          <w:b w:val="0"/>
          <w:sz w:val="24"/>
          <w:szCs w:val="24"/>
        </w:rPr>
      </w:pPr>
    </w:p>
    <w:p w:rsidR="00496063" w:rsidRDefault="00CD3266" w:rsidP="00CD3266">
      <w:pPr>
        <w:pStyle w:val="Default"/>
        <w:numPr>
          <w:ilvl w:val="0"/>
          <w:numId w:val="2"/>
        </w:numPr>
        <w:spacing w:line="360" w:lineRule="auto"/>
        <w:jc w:val="both"/>
      </w:pPr>
      <w:proofErr w:type="spellStart"/>
      <w:r w:rsidRPr="004A3B2B">
        <w:t>Aranjuelo</w:t>
      </w:r>
      <w:proofErr w:type="spellEnd"/>
      <w:r w:rsidRPr="004A3B2B">
        <w:t xml:space="preserve"> I., </w:t>
      </w:r>
      <w:proofErr w:type="spellStart"/>
      <w:r w:rsidRPr="004A3B2B">
        <w:t>Aldasoro</w:t>
      </w:r>
      <w:proofErr w:type="spellEnd"/>
      <w:r w:rsidRPr="004A3B2B">
        <w:t xml:space="preserve"> J., </w:t>
      </w:r>
      <w:proofErr w:type="spellStart"/>
      <w:r w:rsidRPr="004A3B2B">
        <w:t>Arrese</w:t>
      </w:r>
      <w:proofErr w:type="spellEnd"/>
      <w:r w:rsidRPr="004A3B2B">
        <w:t xml:space="preserve">-Igor C., </w:t>
      </w:r>
      <w:proofErr w:type="spellStart"/>
      <w:r w:rsidRPr="004A3B2B">
        <w:t>Erice</w:t>
      </w:r>
      <w:proofErr w:type="spellEnd"/>
      <w:r w:rsidRPr="004A3B2B">
        <w:t xml:space="preserve"> G., </w:t>
      </w:r>
      <w:proofErr w:type="spellStart"/>
      <w:r w:rsidRPr="004A3B2B">
        <w:t>Sanz-Sáez</w:t>
      </w:r>
      <w:proofErr w:type="spellEnd"/>
      <w:r w:rsidRPr="004A3B2B">
        <w:t xml:space="preserve"> Á. (How Does High Temperature Affect Legume Nodule Symbiotic Activity?. In: </w:t>
      </w:r>
      <w:proofErr w:type="spellStart"/>
      <w:r w:rsidRPr="004A3B2B">
        <w:t>Sulieman</w:t>
      </w:r>
      <w:proofErr w:type="spellEnd"/>
      <w:r w:rsidRPr="004A3B2B">
        <w:t xml:space="preserve"> S., Tran LS. (</w:t>
      </w:r>
      <w:proofErr w:type="spellStart"/>
      <w:r w:rsidRPr="004A3B2B">
        <w:t>eds</w:t>
      </w:r>
      <w:proofErr w:type="spellEnd"/>
      <w:r w:rsidRPr="004A3B2B">
        <w:t>) Legume Nitrogen Fixation in a Changing Environment. Springer, Cham</w:t>
      </w:r>
    </w:p>
    <w:p w:rsidR="002A41D6" w:rsidRPr="004A3B2B" w:rsidRDefault="00496063" w:rsidP="00496063">
      <w:pPr>
        <w:pStyle w:val="Default"/>
        <w:spacing w:line="360" w:lineRule="auto"/>
        <w:ind w:left="810"/>
        <w:jc w:val="both"/>
      </w:pPr>
      <w:r>
        <w:t xml:space="preserve">2015;3,15-20. </w:t>
      </w:r>
      <w:r w:rsidR="00806CBB" w:rsidRPr="004A3B2B">
        <w:br/>
      </w:r>
    </w:p>
    <w:sectPr w:rsidR="002A41D6" w:rsidRPr="004A3B2B" w:rsidSect="000D1D1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75A" w:rsidRDefault="005B475A" w:rsidP="00B656FC">
      <w:pPr>
        <w:spacing w:after="0" w:line="240" w:lineRule="auto"/>
      </w:pPr>
      <w:r>
        <w:separator/>
      </w:r>
    </w:p>
  </w:endnote>
  <w:endnote w:type="continuationSeparator" w:id="0">
    <w:p w:rsidR="005B475A" w:rsidRDefault="005B475A" w:rsidP="00B65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365728"/>
      <w:docPartObj>
        <w:docPartGallery w:val="Page Numbers (Bottom of Page)"/>
        <w:docPartUnique/>
      </w:docPartObj>
    </w:sdtPr>
    <w:sdtEndPr>
      <w:rPr>
        <w:noProof/>
      </w:rPr>
    </w:sdtEndPr>
    <w:sdtContent>
      <w:p w:rsidR="00B656FC" w:rsidRDefault="00B656FC">
        <w:pPr>
          <w:pStyle w:val="Footer"/>
          <w:jc w:val="right"/>
        </w:pPr>
        <w:r>
          <w:fldChar w:fldCharType="begin"/>
        </w:r>
        <w:r>
          <w:instrText xml:space="preserve"> PAGE   \* MERGEFORMAT </w:instrText>
        </w:r>
        <w:r>
          <w:fldChar w:fldCharType="separate"/>
        </w:r>
        <w:r w:rsidR="003332B7">
          <w:rPr>
            <w:noProof/>
          </w:rPr>
          <w:t>1</w:t>
        </w:r>
        <w:r>
          <w:rPr>
            <w:noProof/>
          </w:rPr>
          <w:fldChar w:fldCharType="end"/>
        </w:r>
      </w:p>
    </w:sdtContent>
  </w:sdt>
  <w:p w:rsidR="00B656FC" w:rsidRDefault="00B656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75A" w:rsidRDefault="005B475A" w:rsidP="00B656FC">
      <w:pPr>
        <w:spacing w:after="0" w:line="240" w:lineRule="auto"/>
      </w:pPr>
      <w:r>
        <w:separator/>
      </w:r>
    </w:p>
  </w:footnote>
  <w:footnote w:type="continuationSeparator" w:id="0">
    <w:p w:rsidR="005B475A" w:rsidRDefault="005B475A" w:rsidP="00B656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26D2A"/>
    <w:multiLevelType w:val="hybridMultilevel"/>
    <w:tmpl w:val="62C6B3C2"/>
    <w:lvl w:ilvl="0" w:tplc="AB28B5AE">
      <w:start w:val="1"/>
      <w:numFmt w:val="decimal"/>
      <w:lvlText w:val="%1."/>
      <w:lvlJc w:val="left"/>
      <w:pPr>
        <w:ind w:left="81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8751667"/>
    <w:multiLevelType w:val="hybridMultilevel"/>
    <w:tmpl w:val="5B4028F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90A"/>
    <w:rsid w:val="000148E3"/>
    <w:rsid w:val="00042C2C"/>
    <w:rsid w:val="0004490A"/>
    <w:rsid w:val="000712A9"/>
    <w:rsid w:val="00074EEB"/>
    <w:rsid w:val="0008233C"/>
    <w:rsid w:val="000B4D21"/>
    <w:rsid w:val="000D1D1A"/>
    <w:rsid w:val="000E0F7F"/>
    <w:rsid w:val="000E7607"/>
    <w:rsid w:val="00100BE4"/>
    <w:rsid w:val="00104905"/>
    <w:rsid w:val="001128A3"/>
    <w:rsid w:val="00124817"/>
    <w:rsid w:val="0012673F"/>
    <w:rsid w:val="00137426"/>
    <w:rsid w:val="00141DE4"/>
    <w:rsid w:val="00157F0E"/>
    <w:rsid w:val="00173F9E"/>
    <w:rsid w:val="001B12EE"/>
    <w:rsid w:val="001B3F5D"/>
    <w:rsid w:val="001C4C10"/>
    <w:rsid w:val="001F0871"/>
    <w:rsid w:val="001F7EFF"/>
    <w:rsid w:val="00242A56"/>
    <w:rsid w:val="00250199"/>
    <w:rsid w:val="00274C0A"/>
    <w:rsid w:val="002A41D6"/>
    <w:rsid w:val="002C5BAC"/>
    <w:rsid w:val="002E353D"/>
    <w:rsid w:val="0031008D"/>
    <w:rsid w:val="003332B7"/>
    <w:rsid w:val="003359D4"/>
    <w:rsid w:val="00382A72"/>
    <w:rsid w:val="003A0F94"/>
    <w:rsid w:val="003A174B"/>
    <w:rsid w:val="003C0AD9"/>
    <w:rsid w:val="003E1EEE"/>
    <w:rsid w:val="003F2C8A"/>
    <w:rsid w:val="004429AD"/>
    <w:rsid w:val="00477D6E"/>
    <w:rsid w:val="00496063"/>
    <w:rsid w:val="00496B51"/>
    <w:rsid w:val="004A3B2B"/>
    <w:rsid w:val="004A4B49"/>
    <w:rsid w:val="0051087C"/>
    <w:rsid w:val="005447E5"/>
    <w:rsid w:val="005448B6"/>
    <w:rsid w:val="00571289"/>
    <w:rsid w:val="00574739"/>
    <w:rsid w:val="005A547F"/>
    <w:rsid w:val="005A63AF"/>
    <w:rsid w:val="005B475A"/>
    <w:rsid w:val="005F4528"/>
    <w:rsid w:val="005F5AF5"/>
    <w:rsid w:val="0064556F"/>
    <w:rsid w:val="006B3B68"/>
    <w:rsid w:val="006B7055"/>
    <w:rsid w:val="006D3856"/>
    <w:rsid w:val="006E6274"/>
    <w:rsid w:val="006F3079"/>
    <w:rsid w:val="00701E8C"/>
    <w:rsid w:val="007464AB"/>
    <w:rsid w:val="00760273"/>
    <w:rsid w:val="007D2664"/>
    <w:rsid w:val="007D29A6"/>
    <w:rsid w:val="00802B1C"/>
    <w:rsid w:val="00806CBB"/>
    <w:rsid w:val="00813B36"/>
    <w:rsid w:val="008175C2"/>
    <w:rsid w:val="008461A8"/>
    <w:rsid w:val="0084758B"/>
    <w:rsid w:val="00853932"/>
    <w:rsid w:val="008859D9"/>
    <w:rsid w:val="008A0292"/>
    <w:rsid w:val="008E2542"/>
    <w:rsid w:val="009048AA"/>
    <w:rsid w:val="00916763"/>
    <w:rsid w:val="00920914"/>
    <w:rsid w:val="00932FCB"/>
    <w:rsid w:val="00960E9F"/>
    <w:rsid w:val="0097360D"/>
    <w:rsid w:val="009B4A06"/>
    <w:rsid w:val="009D5AD3"/>
    <w:rsid w:val="00A31C6B"/>
    <w:rsid w:val="00A453A8"/>
    <w:rsid w:val="00A62BFD"/>
    <w:rsid w:val="00A65E8A"/>
    <w:rsid w:val="00AA221B"/>
    <w:rsid w:val="00AC172A"/>
    <w:rsid w:val="00B0286F"/>
    <w:rsid w:val="00B035A5"/>
    <w:rsid w:val="00B05EA1"/>
    <w:rsid w:val="00B26A80"/>
    <w:rsid w:val="00B656FC"/>
    <w:rsid w:val="00BB6475"/>
    <w:rsid w:val="00BD61F0"/>
    <w:rsid w:val="00C7263E"/>
    <w:rsid w:val="00CA0471"/>
    <w:rsid w:val="00CA17D9"/>
    <w:rsid w:val="00CB2907"/>
    <w:rsid w:val="00CD3246"/>
    <w:rsid w:val="00CD3266"/>
    <w:rsid w:val="00CF5207"/>
    <w:rsid w:val="00D938EF"/>
    <w:rsid w:val="00DC0C35"/>
    <w:rsid w:val="00DD6016"/>
    <w:rsid w:val="00DF12E1"/>
    <w:rsid w:val="00E6275A"/>
    <w:rsid w:val="00E77768"/>
    <w:rsid w:val="00F40AE9"/>
    <w:rsid w:val="00F517E8"/>
    <w:rsid w:val="00F76909"/>
    <w:rsid w:val="00FF66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90A"/>
    <w:pPr>
      <w:spacing w:after="200" w:line="360" w:lineRule="auto"/>
      <w:jc w:val="center"/>
    </w:pPr>
    <w:rPr>
      <w:rFonts w:ascii="Times New Roman" w:eastAsiaTheme="minorEastAsia" w:hAnsi="Times New Roman" w:cs="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90A"/>
    <w:rPr>
      <w:rFonts w:ascii="Tahoma" w:eastAsiaTheme="minorEastAsia" w:hAnsi="Tahoma" w:cs="Tahoma"/>
      <w:b/>
      <w:sz w:val="16"/>
      <w:szCs w:val="16"/>
    </w:rPr>
  </w:style>
  <w:style w:type="paragraph" w:styleId="ListParagraph">
    <w:name w:val="List Paragraph"/>
    <w:basedOn w:val="Normal"/>
    <w:uiPriority w:val="34"/>
    <w:qFormat/>
    <w:rsid w:val="0004490A"/>
    <w:pPr>
      <w:ind w:left="720"/>
      <w:contextualSpacing/>
    </w:pPr>
  </w:style>
  <w:style w:type="character" w:styleId="Hyperlink">
    <w:name w:val="Hyperlink"/>
    <w:basedOn w:val="DefaultParagraphFont"/>
    <w:uiPriority w:val="99"/>
    <w:unhideWhenUsed/>
    <w:rsid w:val="00124817"/>
    <w:rPr>
      <w:color w:val="0563C1" w:themeColor="hyperlink"/>
      <w:u w:val="single"/>
    </w:rPr>
  </w:style>
  <w:style w:type="character" w:styleId="PlaceholderText">
    <w:name w:val="Placeholder Text"/>
    <w:basedOn w:val="DefaultParagraphFont"/>
    <w:uiPriority w:val="99"/>
    <w:semiHidden/>
    <w:rsid w:val="000148E3"/>
    <w:rPr>
      <w:color w:val="808080"/>
    </w:rPr>
  </w:style>
  <w:style w:type="table" w:styleId="TableGrid">
    <w:name w:val="Table Grid"/>
    <w:basedOn w:val="TableNormal"/>
    <w:uiPriority w:val="59"/>
    <w:rsid w:val="00274C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62B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tadata--source-title">
    <w:name w:val="metadata--source-title"/>
    <w:basedOn w:val="DefaultParagraphFont"/>
    <w:rsid w:val="00806CBB"/>
  </w:style>
  <w:style w:type="character" w:customStyle="1" w:styleId="highwire-cite-metadata-journal">
    <w:name w:val="highwire-cite-metadata-journal"/>
    <w:basedOn w:val="DefaultParagraphFont"/>
    <w:rsid w:val="00806CBB"/>
  </w:style>
  <w:style w:type="character" w:customStyle="1" w:styleId="highwire-cite-metadata-volume">
    <w:name w:val="highwire-cite-metadata-volume"/>
    <w:basedOn w:val="DefaultParagraphFont"/>
    <w:rsid w:val="00C7263E"/>
  </w:style>
  <w:style w:type="character" w:customStyle="1" w:styleId="highwire-cite-metadata-issue">
    <w:name w:val="highwire-cite-metadata-issue"/>
    <w:basedOn w:val="DefaultParagraphFont"/>
    <w:rsid w:val="00C7263E"/>
  </w:style>
  <w:style w:type="character" w:customStyle="1" w:styleId="highwire-cite-metadata-pages">
    <w:name w:val="highwire-cite-metadata-pages"/>
    <w:basedOn w:val="DefaultParagraphFont"/>
    <w:rsid w:val="00C7263E"/>
  </w:style>
  <w:style w:type="character" w:styleId="HTMLCite">
    <w:name w:val="HTML Cite"/>
    <w:basedOn w:val="DefaultParagraphFont"/>
    <w:uiPriority w:val="99"/>
    <w:semiHidden/>
    <w:unhideWhenUsed/>
    <w:rsid w:val="00AA221B"/>
    <w:rPr>
      <w:i/>
      <w:iCs/>
    </w:rPr>
  </w:style>
  <w:style w:type="character" w:styleId="Strong">
    <w:name w:val="Strong"/>
    <w:basedOn w:val="DefaultParagraphFont"/>
    <w:uiPriority w:val="22"/>
    <w:qFormat/>
    <w:rsid w:val="00AA221B"/>
    <w:rPr>
      <w:b/>
      <w:bCs/>
    </w:rPr>
  </w:style>
  <w:style w:type="character" w:styleId="Emphasis">
    <w:name w:val="Emphasis"/>
    <w:basedOn w:val="DefaultParagraphFont"/>
    <w:uiPriority w:val="20"/>
    <w:qFormat/>
    <w:rsid w:val="00AA221B"/>
    <w:rPr>
      <w:i/>
      <w:iCs/>
    </w:rPr>
  </w:style>
  <w:style w:type="paragraph" w:styleId="Header">
    <w:name w:val="header"/>
    <w:basedOn w:val="Normal"/>
    <w:link w:val="HeaderChar"/>
    <w:uiPriority w:val="99"/>
    <w:unhideWhenUsed/>
    <w:rsid w:val="00B65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6FC"/>
    <w:rPr>
      <w:rFonts w:ascii="Times New Roman" w:eastAsiaTheme="minorEastAsia" w:hAnsi="Times New Roman" w:cs="Times New Roman"/>
      <w:b/>
      <w:sz w:val="32"/>
      <w:szCs w:val="32"/>
    </w:rPr>
  </w:style>
  <w:style w:type="paragraph" w:styleId="Footer">
    <w:name w:val="footer"/>
    <w:basedOn w:val="Normal"/>
    <w:link w:val="FooterChar"/>
    <w:uiPriority w:val="99"/>
    <w:unhideWhenUsed/>
    <w:rsid w:val="00B65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6FC"/>
    <w:rPr>
      <w:rFonts w:ascii="Times New Roman" w:eastAsiaTheme="minorEastAsia" w:hAnsi="Times New Roman" w:cs="Times New Roman"/>
      <w:b/>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90A"/>
    <w:pPr>
      <w:spacing w:after="200" w:line="360" w:lineRule="auto"/>
      <w:jc w:val="center"/>
    </w:pPr>
    <w:rPr>
      <w:rFonts w:ascii="Times New Roman" w:eastAsiaTheme="minorEastAsia" w:hAnsi="Times New Roman" w:cs="Times New Roman"/>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4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90A"/>
    <w:rPr>
      <w:rFonts w:ascii="Tahoma" w:eastAsiaTheme="minorEastAsia" w:hAnsi="Tahoma" w:cs="Tahoma"/>
      <w:b/>
      <w:sz w:val="16"/>
      <w:szCs w:val="16"/>
    </w:rPr>
  </w:style>
  <w:style w:type="paragraph" w:styleId="ListParagraph">
    <w:name w:val="List Paragraph"/>
    <w:basedOn w:val="Normal"/>
    <w:uiPriority w:val="34"/>
    <w:qFormat/>
    <w:rsid w:val="0004490A"/>
    <w:pPr>
      <w:ind w:left="720"/>
      <w:contextualSpacing/>
    </w:pPr>
  </w:style>
  <w:style w:type="character" w:styleId="Hyperlink">
    <w:name w:val="Hyperlink"/>
    <w:basedOn w:val="DefaultParagraphFont"/>
    <w:uiPriority w:val="99"/>
    <w:unhideWhenUsed/>
    <w:rsid w:val="00124817"/>
    <w:rPr>
      <w:color w:val="0563C1" w:themeColor="hyperlink"/>
      <w:u w:val="single"/>
    </w:rPr>
  </w:style>
  <w:style w:type="character" w:styleId="PlaceholderText">
    <w:name w:val="Placeholder Text"/>
    <w:basedOn w:val="DefaultParagraphFont"/>
    <w:uiPriority w:val="99"/>
    <w:semiHidden/>
    <w:rsid w:val="000148E3"/>
    <w:rPr>
      <w:color w:val="808080"/>
    </w:rPr>
  </w:style>
  <w:style w:type="table" w:styleId="TableGrid">
    <w:name w:val="Table Grid"/>
    <w:basedOn w:val="TableNormal"/>
    <w:uiPriority w:val="59"/>
    <w:rsid w:val="00274C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62B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tadata--source-title">
    <w:name w:val="metadata--source-title"/>
    <w:basedOn w:val="DefaultParagraphFont"/>
    <w:rsid w:val="00806CBB"/>
  </w:style>
  <w:style w:type="character" w:customStyle="1" w:styleId="highwire-cite-metadata-journal">
    <w:name w:val="highwire-cite-metadata-journal"/>
    <w:basedOn w:val="DefaultParagraphFont"/>
    <w:rsid w:val="00806CBB"/>
  </w:style>
  <w:style w:type="character" w:customStyle="1" w:styleId="highwire-cite-metadata-volume">
    <w:name w:val="highwire-cite-metadata-volume"/>
    <w:basedOn w:val="DefaultParagraphFont"/>
    <w:rsid w:val="00C7263E"/>
  </w:style>
  <w:style w:type="character" w:customStyle="1" w:styleId="highwire-cite-metadata-issue">
    <w:name w:val="highwire-cite-metadata-issue"/>
    <w:basedOn w:val="DefaultParagraphFont"/>
    <w:rsid w:val="00C7263E"/>
  </w:style>
  <w:style w:type="character" w:customStyle="1" w:styleId="highwire-cite-metadata-pages">
    <w:name w:val="highwire-cite-metadata-pages"/>
    <w:basedOn w:val="DefaultParagraphFont"/>
    <w:rsid w:val="00C7263E"/>
  </w:style>
  <w:style w:type="character" w:styleId="HTMLCite">
    <w:name w:val="HTML Cite"/>
    <w:basedOn w:val="DefaultParagraphFont"/>
    <w:uiPriority w:val="99"/>
    <w:semiHidden/>
    <w:unhideWhenUsed/>
    <w:rsid w:val="00AA221B"/>
    <w:rPr>
      <w:i/>
      <w:iCs/>
    </w:rPr>
  </w:style>
  <w:style w:type="character" w:styleId="Strong">
    <w:name w:val="Strong"/>
    <w:basedOn w:val="DefaultParagraphFont"/>
    <w:uiPriority w:val="22"/>
    <w:qFormat/>
    <w:rsid w:val="00AA221B"/>
    <w:rPr>
      <w:b/>
      <w:bCs/>
    </w:rPr>
  </w:style>
  <w:style w:type="character" w:styleId="Emphasis">
    <w:name w:val="Emphasis"/>
    <w:basedOn w:val="DefaultParagraphFont"/>
    <w:uiPriority w:val="20"/>
    <w:qFormat/>
    <w:rsid w:val="00AA221B"/>
    <w:rPr>
      <w:i/>
      <w:iCs/>
    </w:rPr>
  </w:style>
  <w:style w:type="paragraph" w:styleId="Header">
    <w:name w:val="header"/>
    <w:basedOn w:val="Normal"/>
    <w:link w:val="HeaderChar"/>
    <w:uiPriority w:val="99"/>
    <w:unhideWhenUsed/>
    <w:rsid w:val="00B65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56FC"/>
    <w:rPr>
      <w:rFonts w:ascii="Times New Roman" w:eastAsiaTheme="minorEastAsia" w:hAnsi="Times New Roman" w:cs="Times New Roman"/>
      <w:b/>
      <w:sz w:val="32"/>
      <w:szCs w:val="32"/>
    </w:rPr>
  </w:style>
  <w:style w:type="paragraph" w:styleId="Footer">
    <w:name w:val="footer"/>
    <w:basedOn w:val="Normal"/>
    <w:link w:val="FooterChar"/>
    <w:uiPriority w:val="99"/>
    <w:unhideWhenUsed/>
    <w:rsid w:val="00B65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6FC"/>
    <w:rPr>
      <w:rFonts w:ascii="Times New Roman" w:eastAsiaTheme="minorEastAsia" w:hAnsi="Times New Roman" w:cs="Times New Roman"/>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eeru86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498AA-152B-40E8-8F9F-D97D2155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2452</Words>
  <Characters>13981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gahlyan</dc:creator>
  <cp:lastModifiedBy>Admin</cp:lastModifiedBy>
  <cp:revision>36</cp:revision>
  <dcterms:created xsi:type="dcterms:W3CDTF">2020-05-18T06:37:00Z</dcterms:created>
  <dcterms:modified xsi:type="dcterms:W3CDTF">2020-06-03T05:20:00Z</dcterms:modified>
</cp:coreProperties>
</file>